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36388" w14:textId="687E31A6" w:rsidR="004E7ABD" w:rsidRPr="00782232" w:rsidRDefault="00D62F7F" w:rsidP="001330BA">
      <w:pPr>
        <w:jc w:val="center"/>
        <w:rPr>
          <w:rFonts w:ascii="Times New Roman" w:hAnsi="Times New Roman" w:cs="Times New Roman"/>
          <w:b/>
        </w:rPr>
      </w:pPr>
      <w:r>
        <w:rPr>
          <w:rFonts w:ascii="Times New Roman" w:hAnsi="Times New Roman" w:cs="Times New Roman"/>
          <w:b/>
        </w:rPr>
        <w:t xml:space="preserve">ОПИС </w:t>
      </w:r>
      <w:r w:rsidR="007B4553">
        <w:rPr>
          <w:rFonts w:ascii="Times New Roman" w:hAnsi="Times New Roman" w:cs="Times New Roman"/>
          <w:b/>
        </w:rPr>
        <w:t xml:space="preserve">ТИМЧАСОВО </w:t>
      </w:r>
      <w:r>
        <w:rPr>
          <w:rFonts w:ascii="Times New Roman" w:hAnsi="Times New Roman" w:cs="Times New Roman"/>
          <w:b/>
        </w:rPr>
        <w:t>ВАКАН</w:t>
      </w:r>
      <w:r w:rsidR="007C0F82">
        <w:rPr>
          <w:rFonts w:ascii="Times New Roman" w:hAnsi="Times New Roman" w:cs="Times New Roman"/>
          <w:b/>
        </w:rPr>
        <w:t>ТНОЇ ПОСАДИ</w:t>
      </w:r>
    </w:p>
    <w:p w14:paraId="704E59BB" w14:textId="5B00C0C5" w:rsidR="00AA41B3" w:rsidRPr="00782232" w:rsidRDefault="00686B11" w:rsidP="001330BA">
      <w:pPr>
        <w:jc w:val="center"/>
        <w:rPr>
          <w:rFonts w:ascii="Times New Roman" w:hAnsi="Times New Roman" w:cs="Times New Roman"/>
          <w:b/>
        </w:rPr>
      </w:pPr>
      <w:r>
        <w:rPr>
          <w:rFonts w:ascii="Times New Roman" w:hAnsi="Times New Roman" w:cs="Times New Roman"/>
          <w:b/>
        </w:rPr>
        <w:t>державної служби категорії «</w:t>
      </w:r>
      <w:r w:rsidR="00F30627">
        <w:rPr>
          <w:rFonts w:ascii="Times New Roman" w:hAnsi="Times New Roman" w:cs="Times New Roman"/>
          <w:b/>
        </w:rPr>
        <w:t>В</w:t>
      </w:r>
      <w:r w:rsidR="00AA41B3" w:rsidRPr="00782232">
        <w:rPr>
          <w:rFonts w:ascii="Times New Roman" w:hAnsi="Times New Roman" w:cs="Times New Roman"/>
          <w:b/>
        </w:rPr>
        <w:t>»</w:t>
      </w:r>
      <w:r w:rsidR="00900BCD">
        <w:rPr>
          <w:rFonts w:ascii="Times New Roman" w:hAnsi="Times New Roman" w:cs="Times New Roman"/>
          <w:b/>
        </w:rPr>
        <w:t xml:space="preserve"> </w:t>
      </w:r>
      <w:r w:rsidR="00AA41B3" w:rsidRPr="00782232">
        <w:rPr>
          <w:rFonts w:ascii="Times New Roman" w:hAnsi="Times New Roman" w:cs="Times New Roman"/>
          <w:b/>
        </w:rPr>
        <w:t xml:space="preserve"> -</w:t>
      </w:r>
    </w:p>
    <w:p w14:paraId="7B6B06B6" w14:textId="04A15D93" w:rsidR="00B772ED" w:rsidRPr="00B772ED" w:rsidRDefault="00C55A32" w:rsidP="001330BA">
      <w:pPr>
        <w:jc w:val="center"/>
        <w:rPr>
          <w:rFonts w:ascii="Times New Roman" w:hAnsi="Times New Roman"/>
          <w:b/>
          <w:u w:val="single"/>
        </w:rPr>
      </w:pPr>
      <w:bookmarkStart w:id="0" w:name="_Hlk104890459"/>
      <w:r>
        <w:rPr>
          <w:rFonts w:ascii="Times New Roman" w:hAnsi="Times New Roman" w:cs="Times New Roman"/>
          <w:b/>
          <w:u w:val="single"/>
        </w:rPr>
        <w:t xml:space="preserve">головного </w:t>
      </w:r>
      <w:r w:rsidR="00F30627" w:rsidRPr="00B772ED">
        <w:rPr>
          <w:rFonts w:ascii="Times New Roman" w:hAnsi="Times New Roman" w:cs="Times New Roman"/>
          <w:b/>
          <w:u w:val="single"/>
        </w:rPr>
        <w:t>спеціаліста</w:t>
      </w:r>
      <w:r w:rsidR="008F7CB5" w:rsidRPr="00B772ED">
        <w:rPr>
          <w:rFonts w:ascii="Times New Roman" w:hAnsi="Times New Roman" w:cs="Times New Roman"/>
          <w:b/>
          <w:u w:val="single"/>
        </w:rPr>
        <w:t xml:space="preserve"> </w:t>
      </w:r>
      <w:bookmarkEnd w:id="0"/>
    </w:p>
    <w:p w14:paraId="08D5488F" w14:textId="4C045BC4" w:rsidR="00AA41B3" w:rsidRPr="00B772ED" w:rsidRDefault="007B4553" w:rsidP="001330BA">
      <w:pPr>
        <w:jc w:val="center"/>
        <w:rPr>
          <w:rFonts w:ascii="Times New Roman" w:hAnsi="Times New Roman" w:cs="Times New Roman"/>
          <w:bCs/>
          <w:u w:val="single"/>
        </w:rPr>
      </w:pPr>
      <w:r>
        <w:rPr>
          <w:rFonts w:ascii="Times New Roman" w:hAnsi="Times New Roman"/>
          <w:b/>
          <w:u w:val="single"/>
        </w:rPr>
        <w:t xml:space="preserve">Луцької </w:t>
      </w:r>
      <w:r w:rsidR="00B772ED" w:rsidRPr="00B772ED">
        <w:rPr>
          <w:rFonts w:ascii="Times New Roman" w:hAnsi="Times New Roman"/>
          <w:b/>
          <w:u w:val="single"/>
        </w:rPr>
        <w:t xml:space="preserve"> окружної прокуратури Волинської області</w:t>
      </w:r>
    </w:p>
    <w:p w14:paraId="09AF5096" w14:textId="77777777" w:rsidR="007C0F82" w:rsidRPr="00782232" w:rsidRDefault="007C0F82" w:rsidP="001330BA">
      <w:pPr>
        <w:jc w:val="center"/>
        <w:rPr>
          <w:rFonts w:ascii="Times New Roman" w:hAnsi="Times New Roman" w:cs="Times New Roman"/>
          <w:u w:val="single"/>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655"/>
        <w:gridCol w:w="6310"/>
      </w:tblGrid>
      <w:tr w:rsidR="00AA41B3" w:rsidRPr="00782232" w14:paraId="2FBD130A" w14:textId="77777777" w:rsidTr="001330BA">
        <w:trPr>
          <w:trHeight w:val="339"/>
        </w:trPr>
        <w:tc>
          <w:tcPr>
            <w:tcW w:w="9640" w:type="dxa"/>
            <w:gridSpan w:val="3"/>
            <w:vAlign w:val="center"/>
          </w:tcPr>
          <w:p w14:paraId="238B3D58" w14:textId="77777777" w:rsidR="00AA41B3" w:rsidRPr="001330BA" w:rsidRDefault="00AA41B3" w:rsidP="001330BA">
            <w:pPr>
              <w:jc w:val="center"/>
              <w:rPr>
                <w:rFonts w:ascii="Times New Roman" w:hAnsi="Times New Roman" w:cs="Times New Roman"/>
                <w:b/>
              </w:rPr>
            </w:pPr>
            <w:r w:rsidRPr="00782232">
              <w:rPr>
                <w:rFonts w:ascii="Times New Roman" w:hAnsi="Times New Roman" w:cs="Times New Roman"/>
                <w:b/>
              </w:rPr>
              <w:t>Загальні умови</w:t>
            </w:r>
          </w:p>
        </w:tc>
      </w:tr>
      <w:tr w:rsidR="00FA2125" w:rsidRPr="00782232" w14:paraId="2980F980" w14:textId="77777777" w:rsidTr="001330BA">
        <w:trPr>
          <w:trHeight w:val="630"/>
        </w:trPr>
        <w:tc>
          <w:tcPr>
            <w:tcW w:w="3330" w:type="dxa"/>
            <w:gridSpan w:val="2"/>
          </w:tcPr>
          <w:p w14:paraId="039037B6"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 xml:space="preserve">Посадові обов’язки </w:t>
            </w:r>
          </w:p>
        </w:tc>
        <w:tc>
          <w:tcPr>
            <w:tcW w:w="6310" w:type="dxa"/>
          </w:tcPr>
          <w:p w14:paraId="7A8AEE7E" w14:textId="77777777" w:rsidR="00FA2125" w:rsidRPr="0075012F" w:rsidRDefault="0075012F" w:rsidP="00FA2125">
            <w:pPr>
              <w:pStyle w:val="a6"/>
              <w:spacing w:before="0" w:beforeAutospacing="0" w:after="0" w:afterAutospacing="0"/>
              <w:jc w:val="both"/>
              <w:rPr>
                <w:lang w:val="uk-UA"/>
              </w:rPr>
            </w:pPr>
            <w:r w:rsidRPr="0075012F">
              <w:rPr>
                <w:lang w:val="uk-UA"/>
              </w:rPr>
              <w:t>Приймання, реєстрація та облік кримінальних проваджень у відповідних книгах обліку та внесення відомостей в ІС «Система електронного документообігу». В</w:t>
            </w:r>
            <w:proofErr w:type="spellStart"/>
            <w:r w:rsidRPr="0075012F">
              <w:t>ручення</w:t>
            </w:r>
            <w:proofErr w:type="spellEnd"/>
            <w:r w:rsidRPr="0075012F">
              <w:t xml:space="preserve"> </w:t>
            </w:r>
            <w:r w:rsidRPr="0075012F">
              <w:rPr>
                <w:lang w:val="uk-UA"/>
              </w:rPr>
              <w:t>кримінальних проваджень</w:t>
            </w:r>
            <w:r w:rsidRPr="0075012F">
              <w:t xml:space="preserve"> </w:t>
            </w:r>
            <w:proofErr w:type="spellStart"/>
            <w:r w:rsidRPr="0075012F">
              <w:t>виконавцям</w:t>
            </w:r>
            <w:proofErr w:type="spellEnd"/>
            <w:r w:rsidRPr="0075012F">
              <w:t xml:space="preserve"> </w:t>
            </w:r>
            <w:proofErr w:type="spellStart"/>
            <w:r w:rsidRPr="0075012F">
              <w:t>відповідно</w:t>
            </w:r>
            <w:proofErr w:type="spellEnd"/>
            <w:r w:rsidRPr="0075012F">
              <w:t xml:space="preserve"> до </w:t>
            </w:r>
            <w:proofErr w:type="spellStart"/>
            <w:r w:rsidRPr="0075012F">
              <w:t>резолюцій</w:t>
            </w:r>
            <w:proofErr w:type="spellEnd"/>
            <w:r w:rsidRPr="0075012F">
              <w:t xml:space="preserve"> </w:t>
            </w:r>
            <w:proofErr w:type="spellStart"/>
            <w:r w:rsidRPr="0075012F">
              <w:t>керівника</w:t>
            </w:r>
            <w:proofErr w:type="spellEnd"/>
            <w:r w:rsidRPr="0075012F">
              <w:t xml:space="preserve"> з   </w:t>
            </w:r>
            <w:proofErr w:type="spellStart"/>
            <w:r w:rsidRPr="0075012F">
              <w:t>відміткою</w:t>
            </w:r>
            <w:proofErr w:type="spellEnd"/>
            <w:r w:rsidRPr="0075012F">
              <w:t xml:space="preserve"> в </w:t>
            </w:r>
            <w:proofErr w:type="spellStart"/>
            <w:r w:rsidRPr="0075012F">
              <w:t>реєстрі</w:t>
            </w:r>
            <w:proofErr w:type="spellEnd"/>
            <w:r w:rsidRPr="0075012F">
              <w:t> передач</w:t>
            </w:r>
            <w:r w:rsidRPr="0075012F">
              <w:rPr>
                <w:lang w:val="uk-UA"/>
              </w:rPr>
              <w:t>.</w:t>
            </w:r>
          </w:p>
          <w:p w14:paraId="1506EE61" w14:textId="77777777" w:rsidR="0075012F" w:rsidRPr="0075012F" w:rsidRDefault="0075012F" w:rsidP="00FA2125">
            <w:pPr>
              <w:pStyle w:val="a6"/>
              <w:spacing w:before="0" w:beforeAutospacing="0" w:after="0" w:afterAutospacing="0"/>
              <w:jc w:val="both"/>
              <w:rPr>
                <w:lang w:val="uk-UA"/>
              </w:rPr>
            </w:pPr>
            <w:r w:rsidRPr="0075012F">
              <w:rPr>
                <w:lang w:val="uk-UA"/>
              </w:rPr>
              <w:t>Заведення за вказівкою прокурора наглядових проваджень у кримінальних провадженнях. Формування кримінальних проваджень та наглядових за ними.</w:t>
            </w:r>
          </w:p>
          <w:p w14:paraId="54913E30" w14:textId="77777777" w:rsidR="0075012F" w:rsidRPr="0075012F" w:rsidRDefault="0075012F" w:rsidP="00FA2125">
            <w:pPr>
              <w:pStyle w:val="a6"/>
              <w:spacing w:before="0" w:beforeAutospacing="0" w:after="0" w:afterAutospacing="0"/>
              <w:jc w:val="both"/>
              <w:rPr>
                <w:lang w:val="uk-UA"/>
              </w:rPr>
            </w:pPr>
            <w:r w:rsidRPr="0075012F">
              <w:rPr>
                <w:lang w:val="uk-UA" w:eastAsia="en-US"/>
              </w:rPr>
              <w:t>Ведення книги обліку кримінальних проваджень, що надсилаються до прокуратур та інших відомств</w:t>
            </w:r>
            <w:r w:rsidRPr="0075012F">
              <w:rPr>
                <w:lang w:val="uk-UA"/>
              </w:rPr>
              <w:t>. Забезпечення доставки обвинувальних актів до с</w:t>
            </w:r>
            <w:bookmarkStart w:id="1" w:name="_GoBack"/>
            <w:bookmarkEnd w:id="1"/>
            <w:r w:rsidRPr="0075012F">
              <w:rPr>
                <w:lang w:val="uk-UA"/>
              </w:rPr>
              <w:t>уду.</w:t>
            </w:r>
          </w:p>
          <w:p w14:paraId="28F75031" w14:textId="77777777" w:rsidR="0075012F" w:rsidRPr="0075012F" w:rsidRDefault="0075012F" w:rsidP="0075012F">
            <w:pPr>
              <w:jc w:val="both"/>
              <w:rPr>
                <w:rFonts w:ascii="Times New Roman" w:hAnsi="Times New Roman" w:cs="Times New Roman"/>
              </w:rPr>
            </w:pPr>
            <w:r w:rsidRPr="0075012F">
              <w:rPr>
                <w:rFonts w:ascii="Times New Roman" w:hAnsi="Times New Roman" w:cs="Times New Roman"/>
              </w:rPr>
              <w:t xml:space="preserve">Опрацювання та надсилання вихідної кореспонденції через відділення спеціального зв’язку та </w:t>
            </w:r>
            <w:proofErr w:type="spellStart"/>
            <w:r w:rsidRPr="0075012F">
              <w:rPr>
                <w:rFonts w:ascii="Times New Roman" w:hAnsi="Times New Roman" w:cs="Times New Roman"/>
              </w:rPr>
              <w:t>наручно</w:t>
            </w:r>
            <w:proofErr w:type="spellEnd"/>
            <w:r w:rsidRPr="0075012F">
              <w:rPr>
                <w:rFonts w:ascii="Times New Roman" w:hAnsi="Times New Roman" w:cs="Times New Roman"/>
              </w:rPr>
              <w:t xml:space="preserve">:  </w:t>
            </w:r>
          </w:p>
          <w:p w14:paraId="32CC3162" w14:textId="77777777" w:rsidR="0075012F" w:rsidRPr="0075012F" w:rsidRDefault="0075012F" w:rsidP="0075012F">
            <w:pPr>
              <w:jc w:val="both"/>
              <w:rPr>
                <w:rFonts w:ascii="Times New Roman" w:hAnsi="Times New Roman" w:cs="Times New Roman"/>
              </w:rPr>
            </w:pPr>
            <w:r w:rsidRPr="0075012F">
              <w:rPr>
                <w:rFonts w:ascii="Times New Roman" w:hAnsi="Times New Roman" w:cs="Times New Roman"/>
              </w:rPr>
              <w:t>- приймання вихідної кореспонденції  в паперовому   вигляді, перевірка   правильності оформлення документів і розміщення на них   всіх   реквізитів,   правильності зазначення адреси, наявності усіх підписів на   документі       та додатках до нього, наявності даних про додатки та відповідність   їх зазначеній   кількості, відповідності необхідної кількості примірників   кількості адресатів;</w:t>
            </w:r>
          </w:p>
          <w:p w14:paraId="5E8F3E50" w14:textId="77777777" w:rsidR="0075012F" w:rsidRPr="0075012F" w:rsidRDefault="0075012F" w:rsidP="0075012F">
            <w:pPr>
              <w:jc w:val="both"/>
              <w:rPr>
                <w:rFonts w:ascii="Times New Roman" w:hAnsi="Times New Roman" w:cs="Times New Roman"/>
              </w:rPr>
            </w:pPr>
            <w:r w:rsidRPr="0075012F">
              <w:rPr>
                <w:rFonts w:ascii="Times New Roman" w:hAnsi="Times New Roman" w:cs="Times New Roman"/>
              </w:rPr>
              <w:t xml:space="preserve">- відправлення документів шляхом заповнення необхідних реєстрів в ІС   «СЕД», перевірка заповнення </w:t>
            </w:r>
            <w:proofErr w:type="spellStart"/>
            <w:r w:rsidRPr="0075012F">
              <w:rPr>
                <w:rFonts w:ascii="Times New Roman" w:hAnsi="Times New Roman" w:cs="Times New Roman"/>
              </w:rPr>
              <w:t>реєстраційно</w:t>
            </w:r>
            <w:proofErr w:type="spellEnd"/>
            <w:r w:rsidRPr="0075012F">
              <w:rPr>
                <w:rFonts w:ascii="Times New Roman" w:hAnsi="Times New Roman" w:cs="Times New Roman"/>
              </w:rPr>
              <w:t>-моніторингової картки на   правильність   написання адреси, відповідність внесених даних стосовно   кількості   адресатів у   електронному та паперовому примірниках документа;</w:t>
            </w:r>
          </w:p>
          <w:p w14:paraId="3856685E" w14:textId="77777777" w:rsidR="0075012F" w:rsidRPr="0075012F" w:rsidRDefault="0075012F" w:rsidP="0075012F">
            <w:pPr>
              <w:jc w:val="both"/>
              <w:rPr>
                <w:rFonts w:ascii="Times New Roman" w:hAnsi="Times New Roman" w:cs="Times New Roman"/>
              </w:rPr>
            </w:pPr>
            <w:r w:rsidRPr="0075012F">
              <w:rPr>
                <w:rFonts w:ascii="Times New Roman" w:hAnsi="Times New Roman" w:cs="Times New Roman"/>
              </w:rPr>
              <w:t>- повернення неправильно   оформлених документів спеціалістам структурних   підрозділів із зазначенням причини повернення в електронному реєстрі ІС   «СЕД»;</w:t>
            </w:r>
          </w:p>
          <w:p w14:paraId="0FA85285" w14:textId="77777777" w:rsidR="0075012F" w:rsidRPr="0075012F" w:rsidRDefault="0075012F" w:rsidP="0075012F">
            <w:pPr>
              <w:pStyle w:val="a6"/>
              <w:spacing w:before="0" w:beforeAutospacing="0" w:after="0" w:afterAutospacing="0"/>
              <w:jc w:val="both"/>
            </w:pPr>
            <w:r w:rsidRPr="0075012F">
              <w:t>- </w:t>
            </w:r>
            <w:proofErr w:type="spellStart"/>
            <w:r w:rsidRPr="0075012F">
              <w:t>пакування</w:t>
            </w:r>
            <w:proofErr w:type="spellEnd"/>
            <w:r w:rsidRPr="0075012F">
              <w:t xml:space="preserve"> та </w:t>
            </w:r>
            <w:proofErr w:type="spellStart"/>
            <w:r w:rsidRPr="0075012F">
              <w:t>маркування</w:t>
            </w:r>
            <w:proofErr w:type="spellEnd"/>
            <w:r w:rsidRPr="0075012F">
              <w:t xml:space="preserve"> </w:t>
            </w:r>
            <w:proofErr w:type="spellStart"/>
            <w:proofErr w:type="gramStart"/>
            <w:r w:rsidRPr="0075012F">
              <w:t>конвертів</w:t>
            </w:r>
            <w:proofErr w:type="spellEnd"/>
            <w:r w:rsidRPr="0075012F">
              <w:t>;-</w:t>
            </w:r>
            <w:proofErr w:type="gramEnd"/>
            <w:r w:rsidRPr="0075012F">
              <w:t> </w:t>
            </w:r>
            <w:proofErr w:type="spellStart"/>
            <w:r w:rsidRPr="0075012F">
              <w:t>ведення</w:t>
            </w:r>
            <w:proofErr w:type="spellEnd"/>
            <w:r w:rsidRPr="0075012F">
              <w:t xml:space="preserve"> книги </w:t>
            </w:r>
            <w:proofErr w:type="spellStart"/>
            <w:r w:rsidRPr="0075012F">
              <w:t>обліку</w:t>
            </w:r>
            <w:proofErr w:type="spellEnd"/>
            <w:r w:rsidRPr="0075012F">
              <w:t xml:space="preserve"> </w:t>
            </w:r>
            <w:proofErr w:type="spellStart"/>
            <w:r w:rsidRPr="0075012F">
              <w:t>кримінальних</w:t>
            </w:r>
            <w:proofErr w:type="spellEnd"/>
            <w:r w:rsidRPr="0075012F">
              <w:t xml:space="preserve"> </w:t>
            </w:r>
            <w:proofErr w:type="spellStart"/>
            <w:r w:rsidRPr="0075012F">
              <w:t>проваджень</w:t>
            </w:r>
            <w:proofErr w:type="spellEnd"/>
            <w:r w:rsidRPr="0075012F">
              <w:t xml:space="preserve">, </w:t>
            </w:r>
            <w:proofErr w:type="spellStart"/>
            <w:r w:rsidRPr="0075012F">
              <w:t>що</w:t>
            </w:r>
            <w:proofErr w:type="spellEnd"/>
            <w:r w:rsidRPr="0075012F">
              <w:t xml:space="preserve"> </w:t>
            </w:r>
            <w:proofErr w:type="spellStart"/>
            <w:r w:rsidRPr="0075012F">
              <w:t>надсилаються</w:t>
            </w:r>
            <w:proofErr w:type="spellEnd"/>
            <w:r w:rsidRPr="0075012F">
              <w:t xml:space="preserve"> до   прокуратур   та </w:t>
            </w:r>
            <w:proofErr w:type="spellStart"/>
            <w:r w:rsidRPr="0075012F">
              <w:t>інших</w:t>
            </w:r>
            <w:proofErr w:type="spellEnd"/>
            <w:r w:rsidRPr="0075012F">
              <w:t xml:space="preserve"> </w:t>
            </w:r>
            <w:proofErr w:type="spellStart"/>
            <w:r w:rsidRPr="0075012F">
              <w:t>відомств</w:t>
            </w:r>
            <w:proofErr w:type="spellEnd"/>
            <w:r w:rsidRPr="0075012F">
              <w:t>.</w:t>
            </w:r>
          </w:p>
          <w:p w14:paraId="6E8F6E97" w14:textId="77777777" w:rsidR="0075012F" w:rsidRPr="0075012F" w:rsidRDefault="0075012F" w:rsidP="0075012F">
            <w:pPr>
              <w:shd w:val="clear" w:color="auto" w:fill="FFFFFF"/>
              <w:tabs>
                <w:tab w:val="left" w:pos="0"/>
              </w:tabs>
              <w:spacing w:before="120"/>
              <w:jc w:val="both"/>
              <w:rPr>
                <w:rFonts w:ascii="Times New Roman" w:hAnsi="Times New Roman" w:cs="Times New Roman"/>
              </w:rPr>
            </w:pPr>
            <w:r w:rsidRPr="0075012F">
              <w:rPr>
                <w:rFonts w:ascii="Times New Roman" w:hAnsi="Times New Roman" w:cs="Times New Roman"/>
              </w:rPr>
              <w:t>Забезпечення зберігання документального фонду, створеного в результаті діяльності окружної прокуратури:</w:t>
            </w:r>
          </w:p>
          <w:p w14:paraId="0F9287C7" w14:textId="77777777" w:rsidR="0075012F" w:rsidRPr="0075012F" w:rsidRDefault="0075012F" w:rsidP="0075012F">
            <w:pPr>
              <w:shd w:val="clear" w:color="auto" w:fill="FFFFFF"/>
              <w:tabs>
                <w:tab w:val="left" w:pos="0"/>
              </w:tabs>
              <w:jc w:val="both"/>
              <w:rPr>
                <w:rFonts w:ascii="Times New Roman" w:hAnsi="Times New Roman" w:cs="Times New Roman"/>
              </w:rPr>
            </w:pPr>
            <w:r w:rsidRPr="0075012F">
              <w:rPr>
                <w:rFonts w:ascii="Times New Roman" w:hAnsi="Times New Roman" w:cs="Times New Roman"/>
                <w:spacing w:val="-24"/>
              </w:rPr>
              <w:t>-  с</w:t>
            </w:r>
            <w:r w:rsidRPr="0075012F">
              <w:rPr>
                <w:rFonts w:ascii="Times New Roman" w:hAnsi="Times New Roman" w:cs="Times New Roman"/>
              </w:rPr>
              <w:t>кладання описів наглядових проваджень по кримінальних провадженнях   постійного,  тривалого (понад 10 років) та тимчасового строку зберігання</w:t>
            </w:r>
          </w:p>
          <w:p w14:paraId="688AB8D3" w14:textId="77777777" w:rsidR="0075012F" w:rsidRPr="0075012F" w:rsidRDefault="0075012F" w:rsidP="0075012F">
            <w:pPr>
              <w:pStyle w:val="a6"/>
              <w:spacing w:before="0" w:beforeAutospacing="0" w:after="0" w:afterAutospacing="0"/>
              <w:jc w:val="both"/>
            </w:pPr>
            <w:r w:rsidRPr="0075012F">
              <w:rPr>
                <w:lang w:val="uk-UA"/>
              </w:rPr>
              <w:t>- с</w:t>
            </w:r>
            <w:r w:rsidRPr="0075012F">
              <w:t>клада</w:t>
            </w:r>
            <w:proofErr w:type="spellStart"/>
            <w:r w:rsidRPr="0075012F">
              <w:rPr>
                <w:lang w:val="uk-UA"/>
              </w:rPr>
              <w:t>ння</w:t>
            </w:r>
            <w:proofErr w:type="spellEnd"/>
            <w:r w:rsidRPr="0075012F">
              <w:t xml:space="preserve"> акт</w:t>
            </w:r>
            <w:r w:rsidRPr="0075012F">
              <w:rPr>
                <w:lang w:val="uk-UA"/>
              </w:rPr>
              <w:t>у</w:t>
            </w:r>
            <w:r w:rsidRPr="0075012F">
              <w:t xml:space="preserve"> про </w:t>
            </w:r>
            <w:proofErr w:type="spellStart"/>
            <w:r w:rsidRPr="0075012F">
              <w:t>вилучення</w:t>
            </w:r>
            <w:proofErr w:type="spellEnd"/>
            <w:r w:rsidRPr="0075012F">
              <w:t xml:space="preserve"> для </w:t>
            </w:r>
            <w:proofErr w:type="spellStart"/>
            <w:r w:rsidRPr="0075012F">
              <w:t>знищення</w:t>
            </w:r>
            <w:proofErr w:type="spellEnd"/>
            <w:r w:rsidRPr="0075012F">
              <w:t xml:space="preserve"> </w:t>
            </w:r>
            <w:proofErr w:type="spellStart"/>
            <w:r w:rsidRPr="0075012F">
              <w:t>документів</w:t>
            </w:r>
            <w:proofErr w:type="spellEnd"/>
            <w:r w:rsidRPr="0075012F">
              <w:t xml:space="preserve">, не </w:t>
            </w:r>
            <w:proofErr w:type="spellStart"/>
            <w:r w:rsidRPr="0075012F">
              <w:t>внесених</w:t>
            </w:r>
            <w:proofErr w:type="spellEnd"/>
            <w:r w:rsidRPr="0075012F">
              <w:t xml:space="preserve"> до НАФ.</w:t>
            </w:r>
          </w:p>
          <w:p w14:paraId="1C66A97E" w14:textId="3F565859" w:rsidR="0075012F" w:rsidRPr="006365DC" w:rsidRDefault="0075012F" w:rsidP="0075012F">
            <w:pPr>
              <w:pStyle w:val="a6"/>
              <w:spacing w:before="0" w:beforeAutospacing="0" w:after="0" w:afterAutospacing="0"/>
              <w:jc w:val="both"/>
              <w:rPr>
                <w:lang w:val="uk-UA"/>
              </w:rPr>
            </w:pPr>
            <w:proofErr w:type="spellStart"/>
            <w:r w:rsidRPr="0075012F">
              <w:rPr>
                <w:bCs/>
                <w:iCs/>
              </w:rPr>
              <w:t>Відповідальність</w:t>
            </w:r>
            <w:proofErr w:type="spellEnd"/>
            <w:r w:rsidRPr="0075012F">
              <w:rPr>
                <w:bCs/>
                <w:iCs/>
              </w:rPr>
              <w:t xml:space="preserve"> за </w:t>
            </w:r>
            <w:proofErr w:type="spellStart"/>
            <w:r w:rsidRPr="0075012F">
              <w:rPr>
                <w:bCs/>
                <w:iCs/>
              </w:rPr>
              <w:t>збереження</w:t>
            </w:r>
            <w:proofErr w:type="spellEnd"/>
            <w:r w:rsidRPr="0075012F">
              <w:rPr>
                <w:bCs/>
                <w:iCs/>
              </w:rPr>
              <w:t xml:space="preserve"> та </w:t>
            </w:r>
            <w:proofErr w:type="spellStart"/>
            <w:r w:rsidRPr="0075012F">
              <w:rPr>
                <w:bCs/>
                <w:iCs/>
              </w:rPr>
              <w:t>використання</w:t>
            </w:r>
            <w:proofErr w:type="spellEnd"/>
            <w:r w:rsidRPr="0075012F">
              <w:rPr>
                <w:bCs/>
                <w:iCs/>
              </w:rPr>
              <w:t xml:space="preserve"> </w:t>
            </w:r>
            <w:proofErr w:type="spellStart"/>
            <w:r w:rsidRPr="0075012F">
              <w:rPr>
                <w:bCs/>
                <w:iCs/>
              </w:rPr>
              <w:t>ввірених</w:t>
            </w:r>
            <w:proofErr w:type="spellEnd"/>
            <w:r w:rsidRPr="0075012F">
              <w:rPr>
                <w:bCs/>
                <w:iCs/>
              </w:rPr>
              <w:t xml:space="preserve"> печаток і </w:t>
            </w:r>
            <w:proofErr w:type="spellStart"/>
            <w:r w:rsidRPr="0075012F">
              <w:rPr>
                <w:bCs/>
                <w:iCs/>
              </w:rPr>
              <w:t>штампів</w:t>
            </w:r>
            <w:proofErr w:type="spellEnd"/>
            <w:r w:rsidRPr="0075012F">
              <w:rPr>
                <w:bCs/>
                <w:iCs/>
              </w:rPr>
              <w:t>.</w:t>
            </w:r>
          </w:p>
        </w:tc>
      </w:tr>
      <w:tr w:rsidR="00FA2125" w:rsidRPr="00782232" w14:paraId="0AF8FCD3" w14:textId="77777777" w:rsidTr="001330BA">
        <w:trPr>
          <w:trHeight w:val="289"/>
        </w:trPr>
        <w:tc>
          <w:tcPr>
            <w:tcW w:w="3330" w:type="dxa"/>
            <w:gridSpan w:val="2"/>
          </w:tcPr>
          <w:p w14:paraId="53F07C37" w14:textId="5A5ACCC8" w:rsidR="00FA2125" w:rsidRPr="00782232" w:rsidRDefault="00FA2125" w:rsidP="00FA2125">
            <w:pPr>
              <w:rPr>
                <w:rFonts w:ascii="Times New Roman" w:hAnsi="Times New Roman" w:cs="Times New Roman"/>
              </w:rPr>
            </w:pPr>
            <w:r w:rsidRPr="00782232">
              <w:rPr>
                <w:rFonts w:ascii="Times New Roman" w:hAnsi="Times New Roman" w:cs="Times New Roman"/>
              </w:rPr>
              <w:t xml:space="preserve">Умови оплати праці </w:t>
            </w:r>
          </w:p>
        </w:tc>
        <w:tc>
          <w:tcPr>
            <w:tcW w:w="6310" w:type="dxa"/>
          </w:tcPr>
          <w:p w14:paraId="4BDA2638" w14:textId="51E6071D" w:rsidR="00FA2125" w:rsidRPr="0076270F" w:rsidRDefault="00FA2125" w:rsidP="00FA2125">
            <w:pPr>
              <w:jc w:val="both"/>
              <w:rPr>
                <w:rFonts w:ascii="Times New Roman" w:hAnsi="Times New Roman" w:cs="Times New Roman"/>
              </w:rPr>
            </w:pPr>
            <w:r w:rsidRPr="0066442A">
              <w:rPr>
                <w:rFonts w:ascii="Times New Roman" w:hAnsi="Times New Roman" w:cs="Times New Roman"/>
              </w:rPr>
              <w:t xml:space="preserve">посадовий оклад, надбавки, доплати, </w:t>
            </w:r>
            <w:r w:rsidRPr="0066442A">
              <w:rPr>
                <w:rFonts w:ascii="Times New Roman" w:hAnsi="Times New Roman" w:cs="Times New Roman"/>
              </w:rPr>
              <w:br/>
              <w:t xml:space="preserve">премії та компенсації відповідно до статей 50-52 Закону України «Про державну службу», Закону України «Про </w:t>
            </w:r>
            <w:r w:rsidRPr="0066442A">
              <w:rPr>
                <w:rFonts w:ascii="Times New Roman" w:hAnsi="Times New Roman" w:cs="Times New Roman"/>
              </w:rPr>
              <w:lastRenderedPageBreak/>
              <w:t>Державний бюджет України на 2024 рік», постанов Кабінету Міністрів України від 18 січня 2017 року № 15 «Питання оплати праці працівників державних органів», від 29 грудня 2023 року № 1409 «Питання оплати праці державних службовців на основі класифікації посад у       2024 році»</w:t>
            </w:r>
          </w:p>
        </w:tc>
      </w:tr>
      <w:tr w:rsidR="00FA2125" w:rsidRPr="00782232" w14:paraId="392FF6F4" w14:textId="77777777" w:rsidTr="00D35788">
        <w:trPr>
          <w:trHeight w:val="289"/>
        </w:trPr>
        <w:tc>
          <w:tcPr>
            <w:tcW w:w="3330" w:type="dxa"/>
            <w:gridSpan w:val="2"/>
          </w:tcPr>
          <w:p w14:paraId="0D07F343" w14:textId="747F788A" w:rsidR="00FA2125" w:rsidRPr="00782232" w:rsidRDefault="00FA2125" w:rsidP="00FA2125">
            <w:pPr>
              <w:rPr>
                <w:rFonts w:ascii="Times New Roman" w:hAnsi="Times New Roman" w:cs="Times New Roman"/>
                <w:sz w:val="12"/>
                <w:szCs w:val="12"/>
              </w:rPr>
            </w:pPr>
            <w:r w:rsidRPr="00782232">
              <w:rPr>
                <w:rFonts w:ascii="Times New Roman" w:hAnsi="Times New Roman" w:cs="Times New Roman"/>
              </w:rPr>
              <w:lastRenderedPageBreak/>
              <w:t>Інформація про строковість призначення на посаду</w:t>
            </w:r>
          </w:p>
        </w:tc>
        <w:tc>
          <w:tcPr>
            <w:tcW w:w="6310" w:type="dxa"/>
          </w:tcPr>
          <w:p w14:paraId="10131113" w14:textId="0B3FFF31" w:rsidR="004425E1" w:rsidRDefault="004425E1" w:rsidP="004425E1">
            <w:pPr>
              <w:pStyle w:val="af"/>
              <w:ind w:right="277" w:firstLine="0"/>
              <w:jc w:val="both"/>
              <w:rPr>
                <w:rFonts w:ascii="Times New Roman" w:hAnsi="Times New Roman"/>
                <w:sz w:val="24"/>
                <w:szCs w:val="24"/>
              </w:rPr>
            </w:pPr>
            <w:proofErr w:type="spellStart"/>
            <w:r>
              <w:rPr>
                <w:rFonts w:ascii="Times New Roman" w:hAnsi="Times New Roman"/>
                <w:sz w:val="24"/>
                <w:szCs w:val="24"/>
              </w:rPr>
              <w:t>Строково</w:t>
            </w:r>
            <w:proofErr w:type="spellEnd"/>
            <w:r>
              <w:rPr>
                <w:rFonts w:ascii="Times New Roman" w:hAnsi="Times New Roman"/>
                <w:sz w:val="24"/>
                <w:szCs w:val="24"/>
              </w:rPr>
              <w:t xml:space="preserve">, до призначення переможця конкурсу, або до спливу 12-місячного терміну з дня </w:t>
            </w:r>
            <w:r w:rsidRPr="00897FA3">
              <w:rPr>
                <w:rFonts w:ascii="Times New Roman" w:hAnsi="Times New Roman"/>
                <w:sz w:val="24"/>
                <w:szCs w:val="24"/>
              </w:rPr>
              <w:t>припинення чи скасування воєнного стану.</w:t>
            </w:r>
          </w:p>
          <w:p w14:paraId="050C0532" w14:textId="4682B688" w:rsidR="00FA2125" w:rsidRPr="0076270F" w:rsidRDefault="004425E1" w:rsidP="004425E1">
            <w:pPr>
              <w:jc w:val="both"/>
              <w:rPr>
                <w:rFonts w:ascii="Times New Roman" w:hAnsi="Times New Roman" w:cs="Times New Roman"/>
              </w:rPr>
            </w:pPr>
            <w:r>
              <w:rPr>
                <w:rFonts w:ascii="Times New Roman" w:hAnsi="Times New Roman"/>
              </w:rPr>
              <w:t>*Відповідно до Закону України «Про державну службу», с</w:t>
            </w:r>
            <w:r w:rsidRPr="00897FA3">
              <w:rPr>
                <w:rFonts w:ascii="Times New Roman" w:hAnsi="Times New Roman"/>
              </w:rPr>
              <w:t>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FA2125" w:rsidRPr="00782232" w14:paraId="50D8892C" w14:textId="77777777" w:rsidTr="001330BA">
        <w:tc>
          <w:tcPr>
            <w:tcW w:w="3330" w:type="dxa"/>
            <w:gridSpan w:val="2"/>
          </w:tcPr>
          <w:p w14:paraId="0021B36E" w14:textId="35D43E3B" w:rsidR="00FA2125" w:rsidRPr="00782232" w:rsidRDefault="00FA2125" w:rsidP="00FA2125">
            <w:pPr>
              <w:rPr>
                <w:rFonts w:ascii="Times New Roman" w:hAnsi="Times New Roman" w:cs="Times New Roman"/>
              </w:rPr>
            </w:pPr>
            <w:r w:rsidRPr="00782232">
              <w:rPr>
                <w:rFonts w:ascii="Times New Roman" w:hAnsi="Times New Roman" w:cs="Times New Roman"/>
              </w:rPr>
              <w:t xml:space="preserve">Перелік </w:t>
            </w:r>
            <w:r>
              <w:rPr>
                <w:rFonts w:ascii="Times New Roman" w:hAnsi="Times New Roman" w:cs="Times New Roman"/>
              </w:rPr>
              <w:t>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6310" w:type="dxa"/>
          </w:tcPr>
          <w:p w14:paraId="53E6BF0F" w14:textId="77777777" w:rsidR="00FA2125" w:rsidRPr="0066442A" w:rsidRDefault="00FA2125" w:rsidP="00FA2125">
            <w:pPr>
              <w:pStyle w:val="rvps2"/>
              <w:numPr>
                <w:ilvl w:val="0"/>
                <w:numId w:val="19"/>
              </w:numPr>
              <w:ind w:left="78" w:firstLine="283"/>
              <w:jc w:val="both"/>
            </w:pPr>
            <w:r w:rsidRPr="0066442A">
              <w:t>заява про призначення на посаду на період дії воєнного стану;</w:t>
            </w:r>
          </w:p>
          <w:p w14:paraId="563C8EB8" w14:textId="77777777" w:rsidR="00FA2125" w:rsidRPr="0066442A" w:rsidRDefault="00FA2125" w:rsidP="00FA2125">
            <w:pPr>
              <w:pStyle w:val="rvps2"/>
              <w:numPr>
                <w:ilvl w:val="0"/>
                <w:numId w:val="19"/>
              </w:numPr>
              <w:ind w:left="78" w:firstLine="283"/>
              <w:jc w:val="both"/>
            </w:pPr>
            <w:r w:rsidRPr="0066442A">
              <w:t>резюме (відповідно до постанови КМУ від 25.03.2016 № 246);</w:t>
            </w:r>
          </w:p>
          <w:p w14:paraId="6C3C14BD" w14:textId="77777777" w:rsidR="00FA2125" w:rsidRPr="0066442A" w:rsidRDefault="00FA2125" w:rsidP="00FA2125">
            <w:pPr>
              <w:pStyle w:val="rvps2"/>
              <w:numPr>
                <w:ilvl w:val="0"/>
                <w:numId w:val="19"/>
              </w:numPr>
              <w:ind w:left="78" w:firstLine="283"/>
              <w:jc w:val="both"/>
            </w:pPr>
            <w:r w:rsidRPr="0066442A">
              <w:t>особова картка державного службовця встановленого зразка (затверджена наказом НАДС від 19.05.2020 № 77-20</w:t>
            </w:r>
            <w:bookmarkStart w:id="2" w:name="n23"/>
            <w:bookmarkEnd w:id="2"/>
            <w:r w:rsidRPr="0066442A">
              <w:t>);</w:t>
            </w:r>
          </w:p>
          <w:p w14:paraId="57F48614" w14:textId="77777777" w:rsidR="00FA2125" w:rsidRPr="0066442A" w:rsidRDefault="00FA2125" w:rsidP="00FA2125">
            <w:pPr>
              <w:pStyle w:val="rvps2"/>
              <w:numPr>
                <w:ilvl w:val="0"/>
                <w:numId w:val="19"/>
              </w:numPr>
              <w:ind w:left="78" w:firstLine="283"/>
              <w:jc w:val="both"/>
            </w:pPr>
            <w:r w:rsidRPr="0066442A">
              <w:t xml:space="preserve">копія паспорта </w:t>
            </w:r>
            <w:bookmarkStart w:id="3" w:name="n25"/>
            <w:bookmarkEnd w:id="3"/>
            <w:r w:rsidRPr="0066442A">
              <w:t>громадянина України;</w:t>
            </w:r>
          </w:p>
          <w:p w14:paraId="5AC88B00" w14:textId="77777777" w:rsidR="00FA2125" w:rsidRPr="0066442A" w:rsidRDefault="00FA2125" w:rsidP="00FA2125">
            <w:pPr>
              <w:pStyle w:val="rvps2"/>
              <w:numPr>
                <w:ilvl w:val="0"/>
                <w:numId w:val="19"/>
              </w:numPr>
              <w:ind w:left="78" w:firstLine="283"/>
              <w:jc w:val="both"/>
            </w:pPr>
            <w:r w:rsidRPr="0066442A">
              <w:t>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4" w:name="n26"/>
            <w:bookmarkEnd w:id="4"/>
          </w:p>
          <w:p w14:paraId="5A8961C1" w14:textId="77777777" w:rsidR="00FA2125" w:rsidRPr="0066442A" w:rsidRDefault="00FA2125" w:rsidP="00FA2125">
            <w:pPr>
              <w:pStyle w:val="rvps2"/>
              <w:numPr>
                <w:ilvl w:val="0"/>
                <w:numId w:val="19"/>
              </w:numPr>
              <w:ind w:left="78" w:firstLine="283"/>
              <w:jc w:val="both"/>
            </w:pPr>
            <w:r w:rsidRPr="0066442A">
              <w:t>копії документів про освіту з додатками, науковий ступінь, вчене звання</w:t>
            </w:r>
            <w:bookmarkStart w:id="5" w:name="n27"/>
            <w:bookmarkEnd w:id="5"/>
          </w:p>
          <w:p w14:paraId="63781263" w14:textId="77777777" w:rsidR="00FA2125" w:rsidRPr="0066442A" w:rsidRDefault="00FA2125" w:rsidP="00FA2125">
            <w:pPr>
              <w:pStyle w:val="rvps2"/>
              <w:numPr>
                <w:ilvl w:val="0"/>
                <w:numId w:val="19"/>
              </w:numPr>
              <w:ind w:left="78" w:firstLine="283"/>
              <w:jc w:val="both"/>
            </w:pPr>
            <w:r w:rsidRPr="0066442A">
              <w:t>копія трудової книжки;</w:t>
            </w:r>
          </w:p>
          <w:p w14:paraId="106641AD" w14:textId="77777777" w:rsidR="00FA2125" w:rsidRPr="0066442A" w:rsidRDefault="00FA2125" w:rsidP="00FA2125">
            <w:pPr>
              <w:pStyle w:val="rvps2"/>
              <w:numPr>
                <w:ilvl w:val="0"/>
                <w:numId w:val="19"/>
              </w:numPr>
              <w:ind w:left="78" w:firstLine="283"/>
              <w:jc w:val="both"/>
            </w:pPr>
            <w:r w:rsidRPr="0066442A">
              <w:t>підтвердження подання декларації особи, уповноваженої на виконання функцій держави або місцевого самоврядування, за минулий рік;</w:t>
            </w:r>
          </w:p>
          <w:p w14:paraId="3DF237EE" w14:textId="68904D17" w:rsidR="00FA2125" w:rsidRPr="0066442A" w:rsidRDefault="00FA2125" w:rsidP="00FA2125">
            <w:pPr>
              <w:pStyle w:val="rvps2"/>
              <w:numPr>
                <w:ilvl w:val="0"/>
                <w:numId w:val="19"/>
              </w:numPr>
              <w:ind w:left="78" w:firstLine="283"/>
              <w:jc w:val="both"/>
            </w:pPr>
            <w:r w:rsidRPr="0066442A">
              <w:t>заява, в якій повідомляє, що до неї не застосовуються заборони, визначені </w:t>
            </w:r>
            <w:hyperlink r:id="rId7" w:anchor="n13" w:tgtFrame="_blank" w:history="1">
              <w:r w:rsidRPr="0066442A">
                <w:rPr>
                  <w:rStyle w:val="ae"/>
                </w:rPr>
                <w:t>частиною третьою</w:t>
              </w:r>
            </w:hyperlink>
            <w:r w:rsidRPr="0066442A">
              <w:t> або </w:t>
            </w:r>
            <w:hyperlink r:id="rId8" w:anchor="n14" w:tgtFrame="_blank" w:history="1">
              <w:r w:rsidRPr="0066442A">
                <w:rPr>
                  <w:rStyle w:val="ae"/>
                </w:rPr>
                <w:t>четвертою</w:t>
              </w:r>
            </w:hyperlink>
            <w:r w:rsidRPr="0066442A">
              <w:t xml:space="preserve"> статті 1 Закону України </w:t>
            </w:r>
            <w:r>
              <w:t>«</w:t>
            </w:r>
            <w:r w:rsidRPr="0066442A">
              <w:t>Про очищення влади</w:t>
            </w:r>
            <w:r>
              <w:t>»</w:t>
            </w:r>
            <w:r w:rsidRPr="0066442A">
              <w:t>,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 </w:t>
            </w:r>
            <w:hyperlink r:id="rId9" w:tgtFrame="_blank" w:history="1">
              <w:r w:rsidRPr="0066442A">
                <w:rPr>
                  <w:rStyle w:val="ae"/>
                </w:rPr>
                <w:t>Закону України</w:t>
              </w:r>
            </w:hyperlink>
            <w:r w:rsidRPr="0066442A">
              <w:t> «Про очищення влади»;</w:t>
            </w:r>
          </w:p>
          <w:p w14:paraId="1E1DAA3F" w14:textId="792F5BC2" w:rsidR="00FA2125" w:rsidRPr="0066442A" w:rsidRDefault="00FA2125" w:rsidP="00FA2125">
            <w:pPr>
              <w:pStyle w:val="rvps2"/>
              <w:numPr>
                <w:ilvl w:val="0"/>
                <w:numId w:val="19"/>
              </w:numPr>
              <w:shd w:val="clear" w:color="auto" w:fill="FFFFFF"/>
              <w:spacing w:before="0" w:beforeAutospacing="0" w:after="0" w:afterAutospacing="0"/>
              <w:ind w:left="78" w:firstLine="283"/>
              <w:jc w:val="both"/>
              <w:rPr>
                <w:shd w:val="clear" w:color="auto" w:fill="FFFFFF"/>
              </w:rPr>
            </w:pPr>
            <w:r w:rsidRPr="0066442A">
              <w:t>державний сертифікат про рівень володіння державною мовою  (за наявності).</w:t>
            </w:r>
          </w:p>
          <w:p w14:paraId="27ED2CB3" w14:textId="42FF701C" w:rsidR="00FA2125" w:rsidRPr="00A07621" w:rsidRDefault="00FA2125" w:rsidP="00BE177B">
            <w:pPr>
              <w:pStyle w:val="rvps2"/>
              <w:shd w:val="clear" w:color="auto" w:fill="FFFFFF"/>
              <w:tabs>
                <w:tab w:val="left" w:pos="567"/>
                <w:tab w:val="left" w:pos="851"/>
              </w:tabs>
              <w:spacing w:before="0" w:beforeAutospacing="0" w:after="0" w:afterAutospacing="0"/>
              <w:jc w:val="both"/>
            </w:pPr>
            <w:r w:rsidRPr="00A07621">
              <w:t xml:space="preserve">Документи приймаються </w:t>
            </w:r>
            <w:r w:rsidR="00BE177B">
              <w:rPr>
                <w:b/>
                <w:bCs/>
                <w:color w:val="000000" w:themeColor="text1"/>
              </w:rPr>
              <w:t xml:space="preserve">до </w:t>
            </w:r>
            <w:r w:rsidR="00BE177B">
              <w:rPr>
                <w:b/>
                <w:bCs/>
                <w:color w:val="000000" w:themeColor="text1"/>
                <w:lang w:val="ru-RU"/>
              </w:rPr>
              <w:t>10</w:t>
            </w:r>
            <w:r w:rsidR="00BE177B">
              <w:rPr>
                <w:b/>
                <w:bCs/>
                <w:color w:val="000000" w:themeColor="text1"/>
              </w:rPr>
              <w:t xml:space="preserve"> березня 2025 </w:t>
            </w:r>
            <w:r w:rsidRPr="00FB439A">
              <w:rPr>
                <w:b/>
                <w:bCs/>
              </w:rPr>
              <w:t>року</w:t>
            </w:r>
            <w:r w:rsidRPr="00FB439A">
              <w:t xml:space="preserve"> на </w:t>
            </w:r>
            <w:r w:rsidRPr="00FB439A">
              <w:rPr>
                <w:b/>
                <w:bCs/>
              </w:rPr>
              <w:t>електронну адресу:</w:t>
            </w:r>
            <w:r w:rsidRPr="00FB439A">
              <w:t xml:space="preserve"> </w:t>
            </w:r>
            <w:hyperlink r:id="rId10" w:history="1">
              <w:r w:rsidRPr="00C40153">
                <w:rPr>
                  <w:rStyle w:val="ae"/>
                  <w:b/>
                  <w:color w:val="auto"/>
                  <w:u w:val="none"/>
                  <w:shd w:val="clear" w:color="auto" w:fill="F1F5FA"/>
                </w:rPr>
                <w:t>lutsk_prok@pvo.gov.ua</w:t>
              </w:r>
            </w:hyperlink>
            <w:r>
              <w:rPr>
                <w:color w:val="000000"/>
                <w:shd w:val="clear" w:color="auto" w:fill="F1F5FA"/>
              </w:rPr>
              <w:t xml:space="preserve"> </w:t>
            </w:r>
            <w:r w:rsidRPr="00FB439A">
              <w:t xml:space="preserve">або за </w:t>
            </w:r>
            <w:proofErr w:type="spellStart"/>
            <w:r w:rsidRPr="00FB439A">
              <w:t>адресою</w:t>
            </w:r>
            <w:proofErr w:type="spellEnd"/>
            <w:r w:rsidRPr="00FB439A">
              <w:t xml:space="preserve">: </w:t>
            </w:r>
            <w:r w:rsidRPr="00FB439A">
              <w:rPr>
                <w:b/>
                <w:bCs/>
              </w:rPr>
              <w:t xml:space="preserve">вул. </w:t>
            </w:r>
            <w:r>
              <w:rPr>
                <w:b/>
                <w:bCs/>
              </w:rPr>
              <w:t>Винниченка</w:t>
            </w:r>
            <w:r w:rsidRPr="00FB439A">
              <w:rPr>
                <w:b/>
                <w:bCs/>
              </w:rPr>
              <w:t xml:space="preserve">, </w:t>
            </w:r>
            <w:r>
              <w:rPr>
                <w:b/>
                <w:bCs/>
              </w:rPr>
              <w:t>13</w:t>
            </w:r>
            <w:r w:rsidRPr="00FB439A">
              <w:rPr>
                <w:b/>
                <w:bCs/>
              </w:rPr>
              <w:t xml:space="preserve">, м. </w:t>
            </w:r>
            <w:r>
              <w:rPr>
                <w:b/>
                <w:bCs/>
              </w:rPr>
              <w:t>Луцьк</w:t>
            </w:r>
            <w:r w:rsidRPr="00FB439A">
              <w:rPr>
                <w:b/>
                <w:bCs/>
              </w:rPr>
              <w:t xml:space="preserve">, </w:t>
            </w:r>
            <w:r>
              <w:rPr>
                <w:b/>
                <w:bCs/>
              </w:rPr>
              <w:t>43025</w:t>
            </w:r>
            <w:r w:rsidRPr="00A07621">
              <w:t xml:space="preserve"> </w:t>
            </w:r>
          </w:p>
        </w:tc>
      </w:tr>
      <w:tr w:rsidR="00FA2125" w:rsidRPr="00782232" w14:paraId="491831DE" w14:textId="77777777" w:rsidTr="007C0F82">
        <w:trPr>
          <w:trHeight w:val="289"/>
        </w:trPr>
        <w:tc>
          <w:tcPr>
            <w:tcW w:w="3330" w:type="dxa"/>
            <w:gridSpan w:val="2"/>
          </w:tcPr>
          <w:p w14:paraId="5D418469" w14:textId="260B0A2A" w:rsidR="00FA2125" w:rsidRPr="00782232" w:rsidRDefault="00FA2125" w:rsidP="00FA2125">
            <w:pPr>
              <w:rPr>
                <w:rFonts w:ascii="Times New Roman" w:hAnsi="Times New Roman" w:cs="Times New Roman"/>
              </w:rPr>
            </w:pPr>
            <w:r w:rsidRPr="00782232">
              <w:rPr>
                <w:rFonts w:ascii="Times New Roman" w:hAnsi="Times New Roman" w:cs="Times New Roman"/>
              </w:rPr>
              <w:t xml:space="preserve">Прізвище, ім’я та по батькові, номер </w:t>
            </w:r>
            <w:r w:rsidRPr="00D35788">
              <w:rPr>
                <w:rFonts w:ascii="Times New Roman" w:hAnsi="Times New Roman" w:cs="Times New Roman"/>
              </w:rPr>
              <w:t>телефону та адреса електронної пошти</w:t>
            </w:r>
            <w:r w:rsidRPr="00782232">
              <w:rPr>
                <w:rFonts w:ascii="Times New Roman" w:hAnsi="Times New Roman" w:cs="Times New Roman"/>
              </w:rPr>
              <w:t xml:space="preserve"> особи, яка надає додаткову інформацію з </w:t>
            </w:r>
            <w:r w:rsidRPr="00782232">
              <w:rPr>
                <w:rFonts w:ascii="Times New Roman" w:hAnsi="Times New Roman" w:cs="Times New Roman"/>
              </w:rPr>
              <w:lastRenderedPageBreak/>
              <w:t xml:space="preserve">питань </w:t>
            </w:r>
            <w:r>
              <w:rPr>
                <w:rFonts w:ascii="Times New Roman" w:hAnsi="Times New Roman" w:cs="Times New Roman"/>
              </w:rPr>
              <w:t>призначення на посаду</w:t>
            </w:r>
          </w:p>
        </w:tc>
        <w:tc>
          <w:tcPr>
            <w:tcW w:w="6310" w:type="dxa"/>
          </w:tcPr>
          <w:p w14:paraId="7EB24FC5" w14:textId="59CF56F0" w:rsidR="00FA2125" w:rsidRDefault="00C55A32" w:rsidP="00FA2125">
            <w:pPr>
              <w:rPr>
                <w:rFonts w:ascii="Times New Roman" w:hAnsi="Times New Roman" w:cs="Times New Roman"/>
              </w:rPr>
            </w:pPr>
            <w:proofErr w:type="spellStart"/>
            <w:r>
              <w:rPr>
                <w:rFonts w:ascii="Times New Roman" w:hAnsi="Times New Roman" w:cs="Times New Roman"/>
              </w:rPr>
              <w:lastRenderedPageBreak/>
              <w:t>Єргеєва</w:t>
            </w:r>
            <w:proofErr w:type="spellEnd"/>
            <w:r>
              <w:rPr>
                <w:rFonts w:ascii="Times New Roman" w:hAnsi="Times New Roman" w:cs="Times New Roman"/>
              </w:rPr>
              <w:t xml:space="preserve"> Вероніка Віталіївна</w:t>
            </w:r>
          </w:p>
          <w:p w14:paraId="7A00EAB9" w14:textId="0A952DA5" w:rsidR="00FA2125" w:rsidRDefault="00FA2125" w:rsidP="00FA2125">
            <w:pPr>
              <w:rPr>
                <w:rFonts w:ascii="Times New Roman" w:hAnsi="Times New Roman" w:cs="Times New Roman"/>
              </w:rPr>
            </w:pPr>
            <w:proofErr w:type="spellStart"/>
            <w:r w:rsidRPr="00FB439A">
              <w:rPr>
                <w:rFonts w:ascii="Times New Roman" w:hAnsi="Times New Roman" w:cs="Times New Roman"/>
              </w:rPr>
              <w:t>тел</w:t>
            </w:r>
            <w:proofErr w:type="spellEnd"/>
            <w:r w:rsidRPr="00FB439A">
              <w:rPr>
                <w:rFonts w:ascii="Times New Roman" w:hAnsi="Times New Roman" w:cs="Times New Roman"/>
              </w:rPr>
              <w:t>. (0332) 72-31-88</w:t>
            </w:r>
          </w:p>
          <w:p w14:paraId="4C06544C" w14:textId="6C38594C" w:rsidR="00FA2125" w:rsidRPr="004E1D7F" w:rsidRDefault="00FA2125" w:rsidP="00FA2125">
            <w:pPr>
              <w:rPr>
                <w:rFonts w:ascii="Times New Roman" w:hAnsi="Times New Roman" w:cs="Times New Roman"/>
                <w:lang w:val="ru-RU"/>
              </w:rPr>
            </w:pPr>
            <w:proofErr w:type="spellStart"/>
            <w:r w:rsidRPr="00FB439A">
              <w:rPr>
                <w:rFonts w:ascii="Times New Roman" w:hAnsi="Times New Roman" w:cs="Times New Roman"/>
                <w:lang w:val="en-US"/>
              </w:rPr>
              <w:t>lutsk</w:t>
            </w:r>
            <w:proofErr w:type="spellEnd"/>
            <w:r w:rsidRPr="004E1D7F">
              <w:rPr>
                <w:rFonts w:ascii="Times New Roman" w:hAnsi="Times New Roman" w:cs="Times New Roman"/>
                <w:lang w:val="ru-RU"/>
              </w:rPr>
              <w:t>_</w:t>
            </w:r>
            <w:proofErr w:type="spellStart"/>
            <w:r w:rsidRPr="00FB439A">
              <w:rPr>
                <w:rFonts w:ascii="Times New Roman" w:hAnsi="Times New Roman" w:cs="Times New Roman"/>
                <w:lang w:val="en-US"/>
              </w:rPr>
              <w:t>prok</w:t>
            </w:r>
            <w:proofErr w:type="spellEnd"/>
            <w:r w:rsidRPr="004E1D7F">
              <w:rPr>
                <w:rFonts w:ascii="Times New Roman" w:hAnsi="Times New Roman" w:cs="Times New Roman"/>
                <w:lang w:val="ru-RU"/>
              </w:rPr>
              <w:t>@</w:t>
            </w:r>
            <w:proofErr w:type="spellStart"/>
            <w:r w:rsidRPr="00FB439A">
              <w:rPr>
                <w:rFonts w:ascii="Times New Roman" w:hAnsi="Times New Roman" w:cs="Times New Roman"/>
                <w:lang w:val="en-US"/>
              </w:rPr>
              <w:t>pvo</w:t>
            </w:r>
            <w:proofErr w:type="spellEnd"/>
            <w:r w:rsidRPr="004E1D7F">
              <w:rPr>
                <w:rFonts w:ascii="Times New Roman" w:hAnsi="Times New Roman" w:cs="Times New Roman"/>
                <w:lang w:val="ru-RU"/>
              </w:rPr>
              <w:t>.</w:t>
            </w:r>
            <w:proofErr w:type="spellStart"/>
            <w:r w:rsidRPr="00FB439A">
              <w:rPr>
                <w:rFonts w:ascii="Times New Roman" w:hAnsi="Times New Roman" w:cs="Times New Roman"/>
                <w:lang w:val="en-US"/>
              </w:rPr>
              <w:t>gov</w:t>
            </w:r>
            <w:proofErr w:type="spellEnd"/>
            <w:r w:rsidRPr="004E1D7F">
              <w:rPr>
                <w:rFonts w:ascii="Times New Roman" w:hAnsi="Times New Roman" w:cs="Times New Roman"/>
                <w:lang w:val="ru-RU"/>
              </w:rPr>
              <w:t>.</w:t>
            </w:r>
            <w:proofErr w:type="spellStart"/>
            <w:r w:rsidRPr="00FB439A">
              <w:rPr>
                <w:rFonts w:ascii="Times New Roman" w:hAnsi="Times New Roman" w:cs="Times New Roman"/>
                <w:lang w:val="en-US"/>
              </w:rPr>
              <w:t>ua</w:t>
            </w:r>
            <w:proofErr w:type="spellEnd"/>
          </w:p>
          <w:p w14:paraId="3581A15D" w14:textId="33909F9D" w:rsidR="00FA2125" w:rsidRPr="00B772ED" w:rsidRDefault="00FA2125" w:rsidP="00FA2125">
            <w:pPr>
              <w:rPr>
                <w:rFonts w:ascii="Times New Roman" w:hAnsi="Times New Roman" w:cs="Times New Roman"/>
              </w:rPr>
            </w:pPr>
          </w:p>
        </w:tc>
      </w:tr>
      <w:tr w:rsidR="00FA2125" w:rsidRPr="00782232" w14:paraId="25378CC9" w14:textId="77777777" w:rsidTr="001330BA">
        <w:tc>
          <w:tcPr>
            <w:tcW w:w="9640" w:type="dxa"/>
            <w:gridSpan w:val="3"/>
          </w:tcPr>
          <w:p w14:paraId="403DFD9F" w14:textId="19AB25F7" w:rsidR="00FA2125" w:rsidRPr="00782232" w:rsidRDefault="00FA2125" w:rsidP="00FA2125">
            <w:pPr>
              <w:jc w:val="center"/>
              <w:rPr>
                <w:rFonts w:ascii="Times New Roman" w:hAnsi="Times New Roman" w:cs="Times New Roman"/>
                <w:b/>
              </w:rPr>
            </w:pPr>
            <w:r w:rsidRPr="00782232">
              <w:rPr>
                <w:rFonts w:ascii="Times New Roman" w:hAnsi="Times New Roman" w:cs="Times New Roman"/>
                <w:b/>
              </w:rPr>
              <w:lastRenderedPageBreak/>
              <w:t>Кваліфікаційні вимоги</w:t>
            </w:r>
          </w:p>
        </w:tc>
      </w:tr>
      <w:tr w:rsidR="00FA2125" w:rsidRPr="00782232" w14:paraId="0C400317" w14:textId="77777777" w:rsidTr="001330BA">
        <w:tc>
          <w:tcPr>
            <w:tcW w:w="675" w:type="dxa"/>
          </w:tcPr>
          <w:p w14:paraId="5F20D48F"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1.</w:t>
            </w:r>
          </w:p>
        </w:tc>
        <w:tc>
          <w:tcPr>
            <w:tcW w:w="2655" w:type="dxa"/>
          </w:tcPr>
          <w:p w14:paraId="09874E1D"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Освіта</w:t>
            </w:r>
          </w:p>
        </w:tc>
        <w:tc>
          <w:tcPr>
            <w:tcW w:w="6310" w:type="dxa"/>
          </w:tcPr>
          <w:p w14:paraId="26CC720C" w14:textId="73911C41" w:rsidR="00FA2125" w:rsidRPr="00D1336A" w:rsidRDefault="00FA2125" w:rsidP="00FA2125">
            <w:pPr>
              <w:jc w:val="both"/>
              <w:rPr>
                <w:rFonts w:ascii="Times New Roman" w:hAnsi="Times New Roman" w:cs="Times New Roman"/>
                <w:b/>
                <w:bCs/>
                <w:sz w:val="10"/>
                <w:szCs w:val="10"/>
                <w:shd w:val="clear" w:color="auto" w:fill="FFFFFF"/>
              </w:rPr>
            </w:pPr>
            <w:r w:rsidRPr="00D1336A">
              <w:rPr>
                <w:rFonts w:ascii="Times New Roman" w:hAnsi="Times New Roman" w:cs="Times New Roman"/>
              </w:rPr>
              <w:t>Наявність вищої освіти ступеня не нижче молодшого бакалавра або бакалавра</w:t>
            </w:r>
          </w:p>
        </w:tc>
      </w:tr>
      <w:tr w:rsidR="00FA2125" w:rsidRPr="00782232" w14:paraId="4712D3D6" w14:textId="77777777" w:rsidTr="001330BA">
        <w:tc>
          <w:tcPr>
            <w:tcW w:w="675" w:type="dxa"/>
          </w:tcPr>
          <w:p w14:paraId="0EC33CD6"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2.</w:t>
            </w:r>
          </w:p>
        </w:tc>
        <w:tc>
          <w:tcPr>
            <w:tcW w:w="2655" w:type="dxa"/>
          </w:tcPr>
          <w:p w14:paraId="7301890C"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 xml:space="preserve">Досвід роботи </w:t>
            </w:r>
          </w:p>
        </w:tc>
        <w:tc>
          <w:tcPr>
            <w:tcW w:w="6310" w:type="dxa"/>
          </w:tcPr>
          <w:p w14:paraId="1CF3911D" w14:textId="34EA7C68" w:rsidR="00FA2125" w:rsidRPr="00900BCD" w:rsidRDefault="00FA2125" w:rsidP="00FA2125">
            <w:pPr>
              <w:jc w:val="both"/>
              <w:rPr>
                <w:rFonts w:ascii="Times New Roman" w:hAnsi="Times New Roman" w:cs="Times New Roman"/>
              </w:rPr>
            </w:pPr>
            <w:r>
              <w:rPr>
                <w:rFonts w:ascii="Times New Roman" w:hAnsi="Times New Roman" w:cs="Times New Roman"/>
                <w:color w:val="auto"/>
                <w:shd w:val="clear" w:color="auto" w:fill="FFFFFF"/>
              </w:rPr>
              <w:t xml:space="preserve">не потребує </w:t>
            </w:r>
          </w:p>
        </w:tc>
      </w:tr>
      <w:tr w:rsidR="00FA2125" w:rsidRPr="00782232" w14:paraId="2B9B014A" w14:textId="77777777" w:rsidTr="001330BA">
        <w:trPr>
          <w:trHeight w:val="583"/>
        </w:trPr>
        <w:tc>
          <w:tcPr>
            <w:tcW w:w="675" w:type="dxa"/>
          </w:tcPr>
          <w:p w14:paraId="38558B77"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3.</w:t>
            </w:r>
          </w:p>
        </w:tc>
        <w:tc>
          <w:tcPr>
            <w:tcW w:w="2655" w:type="dxa"/>
          </w:tcPr>
          <w:p w14:paraId="44D41C16"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 xml:space="preserve">Володіння державною </w:t>
            </w:r>
          </w:p>
          <w:p w14:paraId="18465940"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мовою</w:t>
            </w:r>
          </w:p>
        </w:tc>
        <w:tc>
          <w:tcPr>
            <w:tcW w:w="6310" w:type="dxa"/>
          </w:tcPr>
          <w:p w14:paraId="5DDABD3F"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вільне володіння державною мовою</w:t>
            </w:r>
          </w:p>
        </w:tc>
      </w:tr>
      <w:tr w:rsidR="00FA2125" w:rsidRPr="00782232" w14:paraId="2DE00316" w14:textId="77777777" w:rsidTr="001330BA">
        <w:tc>
          <w:tcPr>
            <w:tcW w:w="9640" w:type="dxa"/>
            <w:gridSpan w:val="3"/>
            <w:vAlign w:val="center"/>
          </w:tcPr>
          <w:p w14:paraId="748D40D5" w14:textId="77777777" w:rsidR="00FA2125" w:rsidRPr="00782232" w:rsidRDefault="00FA2125" w:rsidP="00FA2125">
            <w:pPr>
              <w:jc w:val="center"/>
              <w:rPr>
                <w:rFonts w:ascii="Times New Roman" w:hAnsi="Times New Roman" w:cs="Times New Roman"/>
                <w:b/>
              </w:rPr>
            </w:pPr>
            <w:r w:rsidRPr="00782232">
              <w:rPr>
                <w:rFonts w:ascii="Times New Roman" w:hAnsi="Times New Roman" w:cs="Times New Roman"/>
                <w:b/>
              </w:rPr>
              <w:t>Вимоги до компетентності</w:t>
            </w:r>
          </w:p>
          <w:p w14:paraId="69FD1A1F" w14:textId="77777777" w:rsidR="00FA2125" w:rsidRPr="00782232" w:rsidRDefault="00FA2125" w:rsidP="00FA2125">
            <w:pPr>
              <w:jc w:val="center"/>
              <w:rPr>
                <w:rFonts w:ascii="Times New Roman" w:hAnsi="Times New Roman" w:cs="Times New Roman"/>
                <w:b/>
                <w:sz w:val="6"/>
                <w:szCs w:val="6"/>
              </w:rPr>
            </w:pPr>
          </w:p>
        </w:tc>
      </w:tr>
      <w:tr w:rsidR="00FA2125" w:rsidRPr="00782232" w14:paraId="788CD8DA" w14:textId="77777777" w:rsidTr="001330BA">
        <w:tc>
          <w:tcPr>
            <w:tcW w:w="675" w:type="dxa"/>
          </w:tcPr>
          <w:p w14:paraId="05E32515" w14:textId="77777777" w:rsidR="00FA2125" w:rsidRPr="00782232" w:rsidRDefault="00FA2125" w:rsidP="00FA2125">
            <w:pPr>
              <w:rPr>
                <w:rFonts w:ascii="Times New Roman" w:hAnsi="Times New Roman" w:cs="Times New Roman"/>
              </w:rPr>
            </w:pPr>
          </w:p>
        </w:tc>
        <w:tc>
          <w:tcPr>
            <w:tcW w:w="2655" w:type="dxa"/>
          </w:tcPr>
          <w:p w14:paraId="7612520B" w14:textId="77777777" w:rsidR="00FA2125" w:rsidRPr="00782232" w:rsidRDefault="00FA2125" w:rsidP="00FA2125">
            <w:pPr>
              <w:rPr>
                <w:rFonts w:ascii="Times New Roman" w:hAnsi="Times New Roman" w:cs="Times New Roman"/>
                <w:b/>
              </w:rPr>
            </w:pPr>
            <w:r w:rsidRPr="00782232">
              <w:rPr>
                <w:rFonts w:ascii="Times New Roman" w:hAnsi="Times New Roman" w:cs="Times New Roman"/>
                <w:b/>
              </w:rPr>
              <w:t>Вимога</w:t>
            </w:r>
          </w:p>
          <w:p w14:paraId="37E271C6" w14:textId="77777777" w:rsidR="00FA2125" w:rsidRPr="00782232" w:rsidRDefault="00FA2125" w:rsidP="00FA2125">
            <w:pPr>
              <w:rPr>
                <w:rFonts w:ascii="Times New Roman" w:hAnsi="Times New Roman" w:cs="Times New Roman"/>
                <w:b/>
                <w:sz w:val="6"/>
                <w:szCs w:val="6"/>
              </w:rPr>
            </w:pPr>
          </w:p>
        </w:tc>
        <w:tc>
          <w:tcPr>
            <w:tcW w:w="6310" w:type="dxa"/>
          </w:tcPr>
          <w:p w14:paraId="0533837D" w14:textId="77777777" w:rsidR="00FA2125" w:rsidRPr="00782232" w:rsidRDefault="00FA2125" w:rsidP="00FA2125">
            <w:pPr>
              <w:rPr>
                <w:rFonts w:ascii="Times New Roman" w:hAnsi="Times New Roman" w:cs="Times New Roman"/>
                <w:b/>
              </w:rPr>
            </w:pPr>
            <w:r w:rsidRPr="00782232">
              <w:rPr>
                <w:rFonts w:ascii="Times New Roman" w:hAnsi="Times New Roman" w:cs="Times New Roman"/>
                <w:b/>
              </w:rPr>
              <w:t>Компоненти вимоги</w:t>
            </w:r>
          </w:p>
          <w:p w14:paraId="2447FB9F" w14:textId="77777777" w:rsidR="00FA2125" w:rsidRPr="00782232" w:rsidRDefault="00FA2125" w:rsidP="00FA2125">
            <w:pPr>
              <w:rPr>
                <w:rFonts w:ascii="Times New Roman" w:hAnsi="Times New Roman" w:cs="Times New Roman"/>
                <w:b/>
                <w:sz w:val="4"/>
                <w:szCs w:val="4"/>
              </w:rPr>
            </w:pPr>
          </w:p>
        </w:tc>
      </w:tr>
      <w:tr w:rsidR="00FA2125" w:rsidRPr="00782232" w14:paraId="038205E3" w14:textId="77777777" w:rsidTr="001330BA">
        <w:tc>
          <w:tcPr>
            <w:tcW w:w="675" w:type="dxa"/>
          </w:tcPr>
          <w:p w14:paraId="4E681815"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1.</w:t>
            </w:r>
          </w:p>
        </w:tc>
        <w:tc>
          <w:tcPr>
            <w:tcW w:w="2655" w:type="dxa"/>
          </w:tcPr>
          <w:p w14:paraId="7FD67F21" w14:textId="3EF4B40C" w:rsidR="00FA2125" w:rsidRPr="00FC2358" w:rsidRDefault="00FA2125" w:rsidP="00FA2125">
            <w:pPr>
              <w:rPr>
                <w:rFonts w:ascii="Times New Roman" w:hAnsi="Times New Roman" w:cs="Times New Roman"/>
              </w:rPr>
            </w:pPr>
            <w:r>
              <w:rPr>
                <w:rFonts w:ascii="Times New Roman" w:hAnsi="Times New Roman" w:cs="Times New Roman"/>
              </w:rPr>
              <w:t>Досягнення результатів</w:t>
            </w:r>
          </w:p>
          <w:p w14:paraId="234C3079" w14:textId="137BAFBA" w:rsidR="00FA2125" w:rsidRPr="00FC2358" w:rsidRDefault="00FA2125" w:rsidP="00FA2125">
            <w:pPr>
              <w:rPr>
                <w:rFonts w:ascii="Times New Roman" w:eastAsia="Times New Roman" w:hAnsi="Times New Roman" w:cs="Times New Roman"/>
                <w:bCs/>
                <w:color w:val="auto"/>
                <w:lang w:eastAsia="ru-RU"/>
              </w:rPr>
            </w:pPr>
          </w:p>
        </w:tc>
        <w:tc>
          <w:tcPr>
            <w:tcW w:w="6310" w:type="dxa"/>
          </w:tcPr>
          <w:p w14:paraId="607BA1CD" w14:textId="235458DC" w:rsidR="00FA2125" w:rsidRDefault="00FA2125" w:rsidP="00FA2125">
            <w:pPr>
              <w:jc w:val="both"/>
              <w:rPr>
                <w:rFonts w:ascii="Times New Roman" w:hAnsi="Times New Roman" w:cs="Times New Roman"/>
              </w:rPr>
            </w:pPr>
            <w:r>
              <w:rPr>
                <w:rFonts w:ascii="Times New Roman" w:hAnsi="Times New Roman" w:cs="Times New Roman"/>
              </w:rPr>
              <w:t>- здатність до чіткого бачення результатів діяльності</w:t>
            </w:r>
            <w:r w:rsidRPr="006E471D">
              <w:rPr>
                <w:rFonts w:ascii="Times New Roman" w:hAnsi="Times New Roman" w:cs="Times New Roman"/>
              </w:rPr>
              <w:t>;</w:t>
            </w:r>
          </w:p>
          <w:p w14:paraId="63182274" w14:textId="75D1383F" w:rsidR="00FA2125" w:rsidRDefault="00FA2125" w:rsidP="00FA2125">
            <w:pPr>
              <w:jc w:val="both"/>
              <w:rPr>
                <w:rFonts w:ascii="Times New Roman" w:hAnsi="Times New Roman" w:cs="Times New Roman"/>
              </w:rPr>
            </w:pPr>
            <w:r>
              <w:rPr>
                <w:rFonts w:ascii="Times New Roman" w:hAnsi="Times New Roman" w:cs="Times New Roman"/>
              </w:rPr>
              <w:t>- вміння фокусувати зусилля для досягнення результату діяльності;</w:t>
            </w:r>
          </w:p>
          <w:p w14:paraId="2EC62B90" w14:textId="306EDDA4" w:rsidR="00FA2125" w:rsidRPr="00FC2358" w:rsidRDefault="00FA2125" w:rsidP="00FA2125">
            <w:pPr>
              <w:jc w:val="both"/>
            </w:pPr>
            <w:r>
              <w:rPr>
                <w:rFonts w:ascii="Times New Roman" w:hAnsi="Times New Roman" w:cs="Times New Roman"/>
              </w:rPr>
              <w:t>- уміння працювати в команді для досягнення результату діяльності.</w:t>
            </w:r>
          </w:p>
        </w:tc>
      </w:tr>
      <w:tr w:rsidR="00FA2125" w:rsidRPr="00782232" w14:paraId="03C698D9" w14:textId="77777777" w:rsidTr="001330BA">
        <w:tc>
          <w:tcPr>
            <w:tcW w:w="675" w:type="dxa"/>
          </w:tcPr>
          <w:p w14:paraId="2E288F63"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2.</w:t>
            </w:r>
          </w:p>
        </w:tc>
        <w:tc>
          <w:tcPr>
            <w:tcW w:w="2655" w:type="dxa"/>
          </w:tcPr>
          <w:p w14:paraId="65118C19" w14:textId="243466A6" w:rsidR="00FA2125" w:rsidRPr="00FC2358" w:rsidRDefault="00FA2125" w:rsidP="00FA2125">
            <w:pPr>
              <w:rPr>
                <w:rFonts w:ascii="Times New Roman" w:eastAsia="Times New Roman" w:hAnsi="Times New Roman" w:cs="Times New Roman"/>
                <w:bCs/>
                <w:lang w:eastAsia="ru-RU"/>
              </w:rPr>
            </w:pPr>
            <w:r w:rsidRPr="00FC2358">
              <w:rPr>
                <w:rFonts w:ascii="Times New Roman" w:hAnsi="Times New Roman" w:cs="Times New Roman"/>
              </w:rPr>
              <w:t>Аналітичні здібності</w:t>
            </w:r>
          </w:p>
        </w:tc>
        <w:tc>
          <w:tcPr>
            <w:tcW w:w="6310" w:type="dxa"/>
          </w:tcPr>
          <w:p w14:paraId="7ECD9596" w14:textId="2F5E0C65" w:rsidR="00FA2125" w:rsidRDefault="00FA2125" w:rsidP="00FA2125">
            <w:pPr>
              <w:jc w:val="both"/>
              <w:rPr>
                <w:rFonts w:ascii="Times New Roman" w:hAnsi="Times New Roman" w:cs="Times New Roman"/>
              </w:rPr>
            </w:pPr>
            <w:r>
              <w:rPr>
                <w:rFonts w:ascii="Times New Roman" w:hAnsi="Times New Roman" w:cs="Times New Roman"/>
              </w:rPr>
              <w:t>- здатність до логічного мислення, узагальнення, конкретизації, виділення головного від другорядного</w:t>
            </w:r>
            <w:r w:rsidRPr="006E471D">
              <w:rPr>
                <w:rFonts w:ascii="Times New Roman" w:hAnsi="Times New Roman" w:cs="Times New Roman"/>
              </w:rPr>
              <w:t>;</w:t>
            </w:r>
          </w:p>
          <w:p w14:paraId="07154613" w14:textId="77777777" w:rsidR="00FA2125" w:rsidRDefault="00FA2125" w:rsidP="00FA2125">
            <w:pPr>
              <w:jc w:val="both"/>
              <w:rPr>
                <w:rFonts w:ascii="Times New Roman" w:hAnsi="Times New Roman" w:cs="Times New Roman"/>
              </w:rPr>
            </w:pPr>
            <w:r>
              <w:rPr>
                <w:rFonts w:ascii="Times New Roman" w:hAnsi="Times New Roman" w:cs="Times New Roman"/>
              </w:rPr>
              <w:t>- вміння аналізувати інформацію та створювати інформаційний продукт;</w:t>
            </w:r>
          </w:p>
          <w:p w14:paraId="504E274E" w14:textId="33BC7C9E" w:rsidR="00FA2125" w:rsidRDefault="00FA2125" w:rsidP="00FA2125">
            <w:pPr>
              <w:jc w:val="both"/>
              <w:rPr>
                <w:rFonts w:ascii="Times New Roman" w:hAnsi="Times New Roman" w:cs="Times New Roman"/>
              </w:rPr>
            </w:pPr>
            <w:r>
              <w:rPr>
                <w:rFonts w:ascii="Times New Roman" w:hAnsi="Times New Roman" w:cs="Times New Roman"/>
              </w:rPr>
              <w:t>- вміння встановлювати причинно-наслідкові зв’язки;</w:t>
            </w:r>
          </w:p>
          <w:p w14:paraId="74A1F1CF" w14:textId="68D6E337" w:rsidR="00FA2125" w:rsidRPr="00803B45" w:rsidRDefault="00FA2125" w:rsidP="00FA2125">
            <w:pPr>
              <w:jc w:val="both"/>
              <w:rPr>
                <w:rFonts w:ascii="Times New Roman" w:hAnsi="Times New Roman" w:cs="Times New Roman"/>
              </w:rPr>
            </w:pPr>
            <w:r>
              <w:rPr>
                <w:rFonts w:ascii="Times New Roman" w:hAnsi="Times New Roman" w:cs="Times New Roman"/>
              </w:rPr>
              <w:t>- вміння аналізувати ситуацію та робити висновки.</w:t>
            </w:r>
          </w:p>
        </w:tc>
      </w:tr>
      <w:tr w:rsidR="00FA2125" w:rsidRPr="00782232" w14:paraId="260CD47F" w14:textId="77777777" w:rsidTr="001330BA">
        <w:trPr>
          <w:trHeight w:val="1956"/>
        </w:trPr>
        <w:tc>
          <w:tcPr>
            <w:tcW w:w="675" w:type="dxa"/>
          </w:tcPr>
          <w:p w14:paraId="74E2800A"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3.</w:t>
            </w:r>
          </w:p>
        </w:tc>
        <w:tc>
          <w:tcPr>
            <w:tcW w:w="2655" w:type="dxa"/>
          </w:tcPr>
          <w:p w14:paraId="3056FD37" w14:textId="64DAA386" w:rsidR="00FA2125" w:rsidRPr="00FC2358" w:rsidRDefault="00FA2125" w:rsidP="00FA2125">
            <w:pPr>
              <w:rPr>
                <w:rFonts w:ascii="Times New Roman" w:eastAsia="Times New Roman" w:hAnsi="Times New Roman" w:cs="Times New Roman"/>
                <w:bCs/>
                <w:lang w:eastAsia="ru-RU"/>
              </w:rPr>
            </w:pPr>
            <w:r>
              <w:rPr>
                <w:rFonts w:ascii="Times New Roman" w:hAnsi="Times New Roman" w:cs="Times New Roman"/>
                <w:color w:val="auto"/>
              </w:rPr>
              <w:t>Цифрова грамотність</w:t>
            </w:r>
          </w:p>
        </w:tc>
        <w:tc>
          <w:tcPr>
            <w:tcW w:w="6310" w:type="dxa"/>
          </w:tcPr>
          <w:p w14:paraId="6F793CB4" w14:textId="776E09BE" w:rsidR="00FA2125" w:rsidRDefault="00FA2125" w:rsidP="00FA2125">
            <w:pPr>
              <w:jc w:val="both"/>
              <w:rPr>
                <w:rFonts w:ascii="Times New Roman" w:hAnsi="Times New Roman" w:cs="Times New Roman"/>
              </w:rPr>
            </w:pPr>
            <w:r>
              <w:rPr>
                <w:rFonts w:ascii="Times New Roman" w:hAnsi="Times New Roman" w:cs="Times New Roman"/>
              </w:rPr>
              <w:t xml:space="preserve">- </w:t>
            </w:r>
            <w:r w:rsidRPr="006E471D">
              <w:rPr>
                <w:rFonts w:ascii="Times New Roman" w:hAnsi="Times New Roman" w:cs="Times New Roman"/>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191ABC88" w14:textId="77777777" w:rsidR="00FA2125" w:rsidRDefault="00FA2125" w:rsidP="00FA2125">
            <w:pPr>
              <w:jc w:val="both"/>
              <w:rPr>
                <w:rFonts w:ascii="Times New Roman" w:hAnsi="Times New Roman" w:cs="Times New Roman"/>
              </w:rPr>
            </w:pPr>
            <w:r>
              <w:rPr>
                <w:rFonts w:ascii="Times New Roman" w:hAnsi="Times New Roman" w:cs="Times New Roman"/>
              </w:rPr>
              <w:t>- вміння використовувати сервіси інтернету для ефективного пошуку потрібної інформації;</w:t>
            </w:r>
          </w:p>
          <w:p w14:paraId="31BF59B1" w14:textId="77777777" w:rsidR="00FA2125" w:rsidRDefault="00FA2125" w:rsidP="00FA2125">
            <w:pPr>
              <w:jc w:val="both"/>
              <w:rPr>
                <w:rFonts w:ascii="Times New Roman" w:hAnsi="Times New Roman" w:cs="Times New Roman"/>
              </w:rPr>
            </w:pPr>
            <w:r>
              <w:rPr>
                <w:rFonts w:ascii="Times New Roman" w:hAnsi="Times New Roman" w:cs="Times New Roman"/>
              </w:rPr>
              <w:t>- вміння перевіряти надійність джерел і достовірність даних та інформації у цифровому середовищі;</w:t>
            </w:r>
          </w:p>
          <w:p w14:paraId="14E09C31" w14:textId="77777777" w:rsidR="00FA2125" w:rsidRDefault="00FA2125" w:rsidP="00FA2125">
            <w:pPr>
              <w:jc w:val="both"/>
              <w:rPr>
                <w:rFonts w:ascii="Times New Roman" w:hAnsi="Times New Roman" w:cs="Times New Roman"/>
              </w:rPr>
            </w:pPr>
            <w:r>
              <w:rPr>
                <w:rFonts w:ascii="Times New Roman" w:hAnsi="Times New Roman" w:cs="Times New Roman"/>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07D4C2D2" w14:textId="77777777" w:rsidR="00FA2125" w:rsidRPr="006E471D" w:rsidRDefault="00FA2125" w:rsidP="00FA2125">
            <w:pPr>
              <w:jc w:val="both"/>
              <w:rPr>
                <w:rFonts w:ascii="Times New Roman" w:hAnsi="Times New Roman" w:cs="Times New Roman"/>
              </w:rPr>
            </w:pPr>
            <w:r>
              <w:rPr>
                <w:rFonts w:ascii="Times New Roman" w:hAnsi="Times New Roman" w:cs="Times New Roman"/>
              </w:rPr>
              <w:t>- здатність уникати небезпек в цифровому середовищі, захищати особисті та конфіденційні дані;</w:t>
            </w:r>
          </w:p>
          <w:p w14:paraId="08429C8D" w14:textId="77777777" w:rsidR="00FA2125" w:rsidRDefault="00FA2125" w:rsidP="00FA2125">
            <w:pPr>
              <w:pStyle w:val="a6"/>
              <w:spacing w:before="0" w:beforeAutospacing="0" w:after="0" w:afterAutospacing="0"/>
              <w:jc w:val="both"/>
              <w:rPr>
                <w:lang w:val="uk-UA"/>
              </w:rPr>
            </w:pPr>
            <w:r w:rsidRPr="006E471D">
              <w:rPr>
                <w:lang w:val="uk-UA"/>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w:t>
            </w:r>
            <w:r>
              <w:rPr>
                <w:lang w:val="uk-UA"/>
              </w:rPr>
              <w:t>; вміння використовувати спільні онлайн календарі, сервіси для підготовки та спільного редагування документів, вміти користуватися кваліфікованим електронним підписом (КЕП);</w:t>
            </w:r>
          </w:p>
          <w:p w14:paraId="3813E59B" w14:textId="77777777" w:rsidR="00FA2125" w:rsidRDefault="00FA2125" w:rsidP="00FA2125">
            <w:pPr>
              <w:pStyle w:val="a6"/>
              <w:spacing w:before="0" w:beforeAutospacing="0" w:after="0" w:afterAutospacing="0"/>
              <w:jc w:val="both"/>
              <w:rPr>
                <w:lang w:val="uk-UA"/>
              </w:rPr>
            </w:pPr>
            <w:r>
              <w:t xml:space="preserve">- </w:t>
            </w:r>
            <w:proofErr w:type="spellStart"/>
            <w:r w:rsidRPr="00A9546A">
              <w:t>здатність</w:t>
            </w:r>
            <w:proofErr w:type="spellEnd"/>
            <w:r w:rsidRPr="00A9546A">
              <w:t xml:space="preserve"> </w:t>
            </w:r>
            <w:proofErr w:type="spellStart"/>
            <w:r w:rsidRPr="00A9546A">
              <w:t>використовувати</w:t>
            </w:r>
            <w:proofErr w:type="spellEnd"/>
            <w:r w:rsidRPr="00A9546A">
              <w:t xml:space="preserve"> </w:t>
            </w:r>
            <w:proofErr w:type="spellStart"/>
            <w:r w:rsidRPr="00A9546A">
              <w:t>відкриті</w:t>
            </w:r>
            <w:proofErr w:type="spellEnd"/>
            <w:r w:rsidRPr="00A9546A">
              <w:t xml:space="preserve"> </w:t>
            </w:r>
            <w:proofErr w:type="spellStart"/>
            <w:r w:rsidRPr="00A9546A">
              <w:t>цифрові</w:t>
            </w:r>
            <w:proofErr w:type="spellEnd"/>
            <w:r w:rsidRPr="00A9546A">
              <w:t xml:space="preserve"> </w:t>
            </w:r>
            <w:proofErr w:type="spellStart"/>
            <w:r w:rsidRPr="00A9546A">
              <w:t>ресурси</w:t>
            </w:r>
            <w:proofErr w:type="spellEnd"/>
            <w:r w:rsidRPr="00A9546A">
              <w:t xml:space="preserve"> для </w:t>
            </w:r>
            <w:proofErr w:type="spellStart"/>
            <w:r w:rsidRPr="00A9546A">
              <w:t>власного</w:t>
            </w:r>
            <w:proofErr w:type="spellEnd"/>
            <w:r w:rsidRPr="00A9546A">
              <w:t xml:space="preserve"> </w:t>
            </w:r>
            <w:proofErr w:type="spellStart"/>
            <w:r w:rsidRPr="00A9546A">
              <w:t>професійного</w:t>
            </w:r>
            <w:proofErr w:type="spellEnd"/>
            <w:r w:rsidRPr="00A9546A">
              <w:t xml:space="preserve"> </w:t>
            </w:r>
            <w:proofErr w:type="spellStart"/>
            <w:r w:rsidRPr="00A9546A">
              <w:t>розвитку</w:t>
            </w:r>
            <w:proofErr w:type="spellEnd"/>
            <w:r>
              <w:rPr>
                <w:lang w:val="uk-UA"/>
              </w:rPr>
              <w:t>.</w:t>
            </w:r>
          </w:p>
          <w:p w14:paraId="31B273AF" w14:textId="32C04404" w:rsidR="00FA2125" w:rsidRPr="00803B45" w:rsidRDefault="00FA2125" w:rsidP="00FA2125">
            <w:pPr>
              <w:pStyle w:val="a6"/>
              <w:spacing w:before="0" w:beforeAutospacing="0" w:after="0" w:afterAutospacing="0"/>
              <w:jc w:val="both"/>
              <w:rPr>
                <w:lang w:val="uk-UA"/>
              </w:rPr>
            </w:pPr>
          </w:p>
        </w:tc>
      </w:tr>
      <w:tr w:rsidR="00FA2125" w:rsidRPr="00782232" w14:paraId="1B91D3FE" w14:textId="77777777" w:rsidTr="001330BA">
        <w:tc>
          <w:tcPr>
            <w:tcW w:w="9640" w:type="dxa"/>
            <w:gridSpan w:val="3"/>
          </w:tcPr>
          <w:p w14:paraId="5540DE08" w14:textId="77777777" w:rsidR="00FA2125" w:rsidRPr="00782232" w:rsidRDefault="00FA2125" w:rsidP="00FA2125">
            <w:pPr>
              <w:jc w:val="center"/>
              <w:rPr>
                <w:rFonts w:ascii="Times New Roman" w:hAnsi="Times New Roman" w:cs="Times New Roman"/>
                <w:b/>
                <w:sz w:val="4"/>
                <w:szCs w:val="4"/>
              </w:rPr>
            </w:pPr>
          </w:p>
          <w:p w14:paraId="3492C734" w14:textId="77777777" w:rsidR="00FA2125" w:rsidRPr="00782232" w:rsidRDefault="00FA2125" w:rsidP="00FA2125">
            <w:pPr>
              <w:jc w:val="center"/>
              <w:rPr>
                <w:rFonts w:ascii="Times New Roman" w:hAnsi="Times New Roman" w:cs="Times New Roman"/>
                <w:b/>
              </w:rPr>
            </w:pPr>
            <w:r w:rsidRPr="00782232">
              <w:rPr>
                <w:rFonts w:ascii="Times New Roman" w:hAnsi="Times New Roman" w:cs="Times New Roman"/>
                <w:b/>
              </w:rPr>
              <w:t>Професійні знання</w:t>
            </w:r>
          </w:p>
          <w:p w14:paraId="7DF0D7C0" w14:textId="77777777" w:rsidR="00FA2125" w:rsidRPr="00782232" w:rsidRDefault="00FA2125" w:rsidP="00FA2125">
            <w:pPr>
              <w:rPr>
                <w:rFonts w:ascii="Times New Roman" w:hAnsi="Times New Roman" w:cs="Times New Roman"/>
                <w:sz w:val="4"/>
                <w:szCs w:val="4"/>
              </w:rPr>
            </w:pPr>
          </w:p>
        </w:tc>
      </w:tr>
      <w:tr w:rsidR="00FA2125" w:rsidRPr="00782232" w14:paraId="1662EB2B" w14:textId="77777777" w:rsidTr="001330BA">
        <w:trPr>
          <w:trHeight w:val="303"/>
        </w:trPr>
        <w:tc>
          <w:tcPr>
            <w:tcW w:w="675" w:type="dxa"/>
          </w:tcPr>
          <w:p w14:paraId="447E78D6" w14:textId="77777777" w:rsidR="00FA2125" w:rsidRPr="00782232" w:rsidRDefault="00FA2125" w:rsidP="00FA2125">
            <w:pPr>
              <w:jc w:val="center"/>
              <w:rPr>
                <w:rFonts w:ascii="Times New Roman" w:hAnsi="Times New Roman" w:cs="Times New Roman"/>
                <w:b/>
                <w:sz w:val="12"/>
                <w:szCs w:val="12"/>
              </w:rPr>
            </w:pPr>
          </w:p>
          <w:p w14:paraId="42EE811C" w14:textId="77777777" w:rsidR="00FA2125" w:rsidRPr="00782232" w:rsidRDefault="00FA2125" w:rsidP="00FA2125">
            <w:pPr>
              <w:jc w:val="center"/>
              <w:rPr>
                <w:rFonts w:ascii="Times New Roman" w:hAnsi="Times New Roman" w:cs="Times New Roman"/>
                <w:b/>
                <w:sz w:val="12"/>
                <w:szCs w:val="12"/>
              </w:rPr>
            </w:pPr>
          </w:p>
          <w:p w14:paraId="52DBE111" w14:textId="77777777" w:rsidR="00FA2125" w:rsidRPr="00782232" w:rsidRDefault="00FA2125" w:rsidP="00FA2125">
            <w:pPr>
              <w:jc w:val="center"/>
              <w:rPr>
                <w:rFonts w:ascii="Times New Roman" w:hAnsi="Times New Roman" w:cs="Times New Roman"/>
                <w:b/>
                <w:sz w:val="12"/>
                <w:szCs w:val="12"/>
              </w:rPr>
            </w:pPr>
          </w:p>
        </w:tc>
        <w:tc>
          <w:tcPr>
            <w:tcW w:w="2655" w:type="dxa"/>
          </w:tcPr>
          <w:p w14:paraId="58563778" w14:textId="77777777" w:rsidR="00FA2125" w:rsidRPr="00782232" w:rsidRDefault="00FA2125" w:rsidP="00FA2125">
            <w:pPr>
              <w:rPr>
                <w:rFonts w:ascii="Times New Roman" w:hAnsi="Times New Roman" w:cs="Times New Roman"/>
                <w:b/>
              </w:rPr>
            </w:pPr>
            <w:r w:rsidRPr="00782232">
              <w:rPr>
                <w:rFonts w:ascii="Times New Roman" w:hAnsi="Times New Roman" w:cs="Times New Roman"/>
                <w:b/>
              </w:rPr>
              <w:t>Вимога</w:t>
            </w:r>
          </w:p>
        </w:tc>
        <w:tc>
          <w:tcPr>
            <w:tcW w:w="6310" w:type="dxa"/>
          </w:tcPr>
          <w:p w14:paraId="7E9ADED1" w14:textId="77777777" w:rsidR="00FA2125" w:rsidRPr="00782232" w:rsidRDefault="00FA2125" w:rsidP="00FA2125">
            <w:pPr>
              <w:rPr>
                <w:rFonts w:ascii="Times New Roman" w:hAnsi="Times New Roman" w:cs="Times New Roman"/>
                <w:b/>
                <w:sz w:val="6"/>
                <w:szCs w:val="6"/>
              </w:rPr>
            </w:pPr>
            <w:r w:rsidRPr="00782232">
              <w:rPr>
                <w:rFonts w:ascii="Times New Roman" w:hAnsi="Times New Roman" w:cs="Times New Roman"/>
                <w:b/>
              </w:rPr>
              <w:t>Компоненти вимоги</w:t>
            </w:r>
          </w:p>
        </w:tc>
      </w:tr>
      <w:tr w:rsidR="00FA2125" w:rsidRPr="00782232" w14:paraId="5DF6EA55" w14:textId="77777777" w:rsidTr="0065429E">
        <w:trPr>
          <w:trHeight w:val="1602"/>
        </w:trPr>
        <w:tc>
          <w:tcPr>
            <w:tcW w:w="675" w:type="dxa"/>
          </w:tcPr>
          <w:p w14:paraId="6BE4922E"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lastRenderedPageBreak/>
              <w:t>1.</w:t>
            </w:r>
          </w:p>
        </w:tc>
        <w:tc>
          <w:tcPr>
            <w:tcW w:w="2655" w:type="dxa"/>
          </w:tcPr>
          <w:p w14:paraId="3AC8EC71"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Знання законодавства</w:t>
            </w:r>
          </w:p>
        </w:tc>
        <w:tc>
          <w:tcPr>
            <w:tcW w:w="6310" w:type="dxa"/>
          </w:tcPr>
          <w:p w14:paraId="49237D19" w14:textId="77777777" w:rsidR="00FA2125" w:rsidRPr="00900BCD" w:rsidRDefault="00FA2125" w:rsidP="00FA2125">
            <w:pPr>
              <w:rPr>
                <w:rFonts w:ascii="Times New Roman" w:hAnsi="Times New Roman" w:cs="Times New Roman"/>
                <w:u w:val="single"/>
              </w:rPr>
            </w:pPr>
            <w:r w:rsidRPr="00900BCD">
              <w:rPr>
                <w:rFonts w:ascii="Times New Roman" w:hAnsi="Times New Roman" w:cs="Times New Roman"/>
                <w:u w:val="single"/>
              </w:rPr>
              <w:t>Знання:</w:t>
            </w:r>
          </w:p>
          <w:p w14:paraId="7182FDF2" w14:textId="77777777" w:rsidR="00FA2125" w:rsidRPr="00900BCD" w:rsidRDefault="00FA2125" w:rsidP="00FA2125">
            <w:pPr>
              <w:pStyle w:val="a9"/>
              <w:numPr>
                <w:ilvl w:val="0"/>
                <w:numId w:val="17"/>
              </w:numPr>
              <w:ind w:left="379" w:hanging="284"/>
              <w:rPr>
                <w:rFonts w:ascii="Times New Roman" w:eastAsia="Times New Roman" w:hAnsi="Times New Roman" w:cs="Times New Roman"/>
              </w:rPr>
            </w:pPr>
            <w:r w:rsidRPr="00900BCD">
              <w:rPr>
                <w:rFonts w:ascii="Times New Roman" w:eastAsia="Times New Roman" w:hAnsi="Times New Roman" w:cs="Times New Roman"/>
              </w:rPr>
              <w:t>Конституції України;</w:t>
            </w:r>
          </w:p>
          <w:p w14:paraId="49553343" w14:textId="77777777" w:rsidR="00FA2125" w:rsidRPr="00900BCD" w:rsidRDefault="00FA2125" w:rsidP="00FA2125">
            <w:pPr>
              <w:pStyle w:val="a9"/>
              <w:numPr>
                <w:ilvl w:val="0"/>
                <w:numId w:val="17"/>
              </w:numPr>
              <w:ind w:left="379" w:hanging="284"/>
              <w:rPr>
                <w:rFonts w:ascii="Times New Roman" w:eastAsia="Times New Roman" w:hAnsi="Times New Roman" w:cs="Times New Roman"/>
              </w:rPr>
            </w:pPr>
            <w:r w:rsidRPr="00900BCD">
              <w:rPr>
                <w:rFonts w:ascii="Times New Roman" w:eastAsia="Times New Roman" w:hAnsi="Times New Roman" w:cs="Times New Roman"/>
              </w:rPr>
              <w:t>Закону України «Про державну службу»;</w:t>
            </w:r>
          </w:p>
          <w:p w14:paraId="649C5F0A" w14:textId="3C26CA4C" w:rsidR="00FA2125" w:rsidRPr="00900BCD" w:rsidRDefault="00FA2125" w:rsidP="00FA2125">
            <w:pPr>
              <w:pStyle w:val="a9"/>
              <w:numPr>
                <w:ilvl w:val="0"/>
                <w:numId w:val="17"/>
              </w:numPr>
              <w:ind w:left="379" w:hanging="284"/>
              <w:rPr>
                <w:rFonts w:ascii="Times New Roman" w:eastAsia="Times New Roman" w:hAnsi="Times New Roman" w:cs="Times New Roman"/>
              </w:rPr>
            </w:pPr>
            <w:r w:rsidRPr="00900BCD">
              <w:rPr>
                <w:rFonts w:ascii="Times New Roman" w:eastAsia="Times New Roman" w:hAnsi="Times New Roman" w:cs="Times New Roman"/>
              </w:rPr>
              <w:t>Закону України «Про запобігання корупції» та іншого законодавства.</w:t>
            </w:r>
          </w:p>
        </w:tc>
      </w:tr>
      <w:tr w:rsidR="00FA2125" w:rsidRPr="00782232" w14:paraId="33CF2078" w14:textId="77777777" w:rsidTr="00900BCD">
        <w:trPr>
          <w:trHeight w:val="1247"/>
        </w:trPr>
        <w:tc>
          <w:tcPr>
            <w:tcW w:w="675" w:type="dxa"/>
          </w:tcPr>
          <w:p w14:paraId="6488A7B4"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2.</w:t>
            </w:r>
          </w:p>
        </w:tc>
        <w:tc>
          <w:tcPr>
            <w:tcW w:w="2655" w:type="dxa"/>
          </w:tcPr>
          <w:p w14:paraId="699682A6" w14:textId="77777777" w:rsidR="00FA2125" w:rsidRPr="00782232" w:rsidRDefault="00FA2125" w:rsidP="00FA2125">
            <w:pPr>
              <w:rPr>
                <w:rFonts w:ascii="Times New Roman" w:hAnsi="Times New Roman" w:cs="Times New Roman"/>
                <w:bCs/>
              </w:rPr>
            </w:pPr>
            <w:r w:rsidRPr="00782232">
              <w:rPr>
                <w:rFonts w:ascii="Times New Roman" w:hAnsi="Times New Roman" w:cs="Times New Roman"/>
                <w:bCs/>
              </w:rPr>
              <w:t>Знання законодавства у сфері</w:t>
            </w:r>
          </w:p>
        </w:tc>
        <w:tc>
          <w:tcPr>
            <w:tcW w:w="6310" w:type="dxa"/>
          </w:tcPr>
          <w:p w14:paraId="7B8FDC2A" w14:textId="77777777" w:rsidR="00FA2125" w:rsidRPr="00952953" w:rsidRDefault="00FA2125" w:rsidP="00FA2125">
            <w:pPr>
              <w:jc w:val="both"/>
              <w:rPr>
                <w:rFonts w:ascii="Times New Roman" w:hAnsi="Times New Roman" w:cs="Times New Roman"/>
                <w:color w:val="auto"/>
              </w:rPr>
            </w:pPr>
            <w:r w:rsidRPr="00952953">
              <w:rPr>
                <w:rFonts w:ascii="Times New Roman" w:hAnsi="Times New Roman" w:cs="Times New Roman"/>
                <w:color w:val="auto"/>
                <w:u w:val="single"/>
              </w:rPr>
              <w:t>Знання</w:t>
            </w:r>
            <w:r w:rsidRPr="00952953">
              <w:rPr>
                <w:rFonts w:ascii="Times New Roman" w:hAnsi="Times New Roman" w:cs="Times New Roman"/>
                <w:color w:val="auto"/>
              </w:rPr>
              <w:t>:</w:t>
            </w:r>
          </w:p>
          <w:p w14:paraId="7A590A1C" w14:textId="77777777" w:rsidR="00FA2125" w:rsidRDefault="00FA2125" w:rsidP="00FA2125">
            <w:pPr>
              <w:pStyle w:val="a9"/>
              <w:numPr>
                <w:ilvl w:val="0"/>
                <w:numId w:val="16"/>
              </w:numPr>
              <w:ind w:left="379" w:hanging="284"/>
              <w:jc w:val="both"/>
              <w:rPr>
                <w:rFonts w:ascii="Times New Roman" w:eastAsia="Arial Unicode MS" w:hAnsi="Times New Roman" w:cs="Times New Roman"/>
              </w:rPr>
            </w:pPr>
            <w:r w:rsidRPr="001330BA">
              <w:rPr>
                <w:rFonts w:ascii="Times New Roman" w:eastAsia="Arial Unicode MS" w:hAnsi="Times New Roman" w:cs="Times New Roman"/>
              </w:rPr>
              <w:t>Закону</w:t>
            </w:r>
            <w:r>
              <w:rPr>
                <w:rFonts w:ascii="Times New Roman" w:eastAsia="Arial Unicode MS" w:hAnsi="Times New Roman" w:cs="Times New Roman"/>
              </w:rPr>
              <w:t> України «Про прокуратуру»;</w:t>
            </w:r>
          </w:p>
          <w:p w14:paraId="71DB2A65" w14:textId="30F53DEE" w:rsidR="00FA2125" w:rsidRDefault="00FA2125" w:rsidP="00FA2125">
            <w:pPr>
              <w:pStyle w:val="a9"/>
              <w:numPr>
                <w:ilvl w:val="0"/>
                <w:numId w:val="16"/>
              </w:numPr>
              <w:ind w:left="379" w:hanging="284"/>
              <w:jc w:val="both"/>
              <w:rPr>
                <w:rFonts w:ascii="Times New Roman" w:eastAsia="Arial Unicode MS" w:hAnsi="Times New Roman" w:cs="Times New Roman"/>
              </w:rPr>
            </w:pPr>
            <w:r w:rsidRPr="00003155">
              <w:rPr>
                <w:rFonts w:ascii="Times New Roman" w:eastAsia="Arial Unicode MS" w:hAnsi="Times New Roman" w:cs="Times New Roman"/>
              </w:rPr>
              <w:t xml:space="preserve">Закону України «Про </w:t>
            </w:r>
            <w:r>
              <w:rPr>
                <w:rFonts w:ascii="Times New Roman" w:eastAsia="Arial Unicode MS" w:hAnsi="Times New Roman" w:cs="Times New Roman"/>
              </w:rPr>
              <w:t>державну таємницю</w:t>
            </w:r>
            <w:r w:rsidRPr="00003155">
              <w:rPr>
                <w:rFonts w:ascii="Times New Roman" w:eastAsia="Arial Unicode MS" w:hAnsi="Times New Roman" w:cs="Times New Roman"/>
              </w:rPr>
              <w:t>»;</w:t>
            </w:r>
          </w:p>
          <w:p w14:paraId="7141110F" w14:textId="5FD8A22B" w:rsidR="00FA2125" w:rsidRDefault="00FA2125" w:rsidP="00FA2125">
            <w:pPr>
              <w:pStyle w:val="a9"/>
              <w:numPr>
                <w:ilvl w:val="0"/>
                <w:numId w:val="16"/>
              </w:numPr>
              <w:ind w:left="380" w:hanging="284"/>
              <w:jc w:val="both"/>
              <w:rPr>
                <w:rFonts w:ascii="Times New Roman" w:hAnsi="Times New Roman" w:cs="Times New Roman"/>
                <w:shd w:val="clear" w:color="auto" w:fill="FFFFFF"/>
              </w:rPr>
            </w:pPr>
            <w:r w:rsidRPr="001330BA">
              <w:rPr>
                <w:rFonts w:ascii="Times New Roman" w:hAnsi="Times New Roman" w:cs="Times New Roman"/>
                <w:shd w:val="clear" w:color="auto" w:fill="FFFFFF"/>
              </w:rPr>
              <w:t>Тимчасової інструкції з діловодства в органах прокуратури України</w:t>
            </w:r>
            <w:r>
              <w:rPr>
                <w:rFonts w:ascii="Times New Roman" w:hAnsi="Times New Roman" w:cs="Times New Roman"/>
                <w:shd w:val="clear" w:color="auto" w:fill="FFFFFF"/>
              </w:rPr>
              <w:t>,</w:t>
            </w:r>
            <w:r w:rsidRPr="001330BA">
              <w:rPr>
                <w:rFonts w:ascii="Times New Roman" w:hAnsi="Times New Roman" w:cs="Times New Roman"/>
                <w:shd w:val="clear" w:color="auto" w:fill="FFFFFF"/>
              </w:rPr>
              <w:t xml:space="preserve"> затвердженої </w:t>
            </w:r>
            <w:r>
              <w:rPr>
                <w:rFonts w:ascii="Times New Roman" w:hAnsi="Times New Roman" w:cs="Times New Roman"/>
                <w:shd w:val="clear" w:color="auto" w:fill="FFFFFF"/>
              </w:rPr>
              <w:t>н</w:t>
            </w:r>
            <w:r w:rsidRPr="001330BA">
              <w:rPr>
                <w:rFonts w:ascii="Times New Roman" w:hAnsi="Times New Roman" w:cs="Times New Roman"/>
                <w:shd w:val="clear" w:color="auto" w:fill="FFFFFF"/>
              </w:rPr>
              <w:t xml:space="preserve">аказом </w:t>
            </w:r>
            <w:r>
              <w:rPr>
                <w:rFonts w:ascii="Times New Roman" w:hAnsi="Times New Roman" w:cs="Times New Roman"/>
                <w:shd w:val="clear" w:color="auto" w:fill="FFFFFF"/>
              </w:rPr>
              <w:t>Генеральної прокуратури України</w:t>
            </w:r>
            <w:r w:rsidRPr="001330BA">
              <w:rPr>
                <w:rFonts w:ascii="Times New Roman" w:hAnsi="Times New Roman" w:cs="Times New Roman"/>
                <w:shd w:val="clear" w:color="auto" w:fill="FFFFFF"/>
              </w:rPr>
              <w:t>;</w:t>
            </w:r>
          </w:p>
          <w:p w14:paraId="7DFE055B" w14:textId="15207709" w:rsidR="00FA2125" w:rsidRDefault="00FA2125" w:rsidP="00FA2125">
            <w:pPr>
              <w:pStyle w:val="a9"/>
              <w:numPr>
                <w:ilvl w:val="0"/>
                <w:numId w:val="16"/>
              </w:numPr>
              <w:ind w:left="380" w:hanging="284"/>
              <w:jc w:val="both"/>
              <w:rPr>
                <w:rFonts w:ascii="Times New Roman" w:hAnsi="Times New Roman" w:cs="Times New Roman"/>
                <w:shd w:val="clear" w:color="auto" w:fill="FFFFFF"/>
              </w:rPr>
            </w:pPr>
            <w:r w:rsidRPr="00B340D0">
              <w:rPr>
                <w:rFonts w:ascii="Times New Roman" w:hAnsi="Times New Roman" w:cs="Times New Roman"/>
                <w:szCs w:val="28"/>
              </w:rPr>
              <w:t>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в органах прокуратури України</w:t>
            </w:r>
            <w:r>
              <w:rPr>
                <w:szCs w:val="28"/>
              </w:rPr>
              <w:t>;</w:t>
            </w:r>
          </w:p>
          <w:p w14:paraId="2E0C9579" w14:textId="65C1568C" w:rsidR="00FA2125" w:rsidRPr="00D35788" w:rsidRDefault="00FA2125" w:rsidP="00FA2125">
            <w:pPr>
              <w:pStyle w:val="a9"/>
              <w:numPr>
                <w:ilvl w:val="0"/>
                <w:numId w:val="16"/>
              </w:numPr>
              <w:ind w:left="380" w:hanging="284"/>
              <w:jc w:val="both"/>
              <w:rPr>
                <w:rFonts w:ascii="Times New Roman" w:eastAsia="Times New Roman" w:hAnsi="Times New Roman" w:cs="Times New Roman"/>
              </w:rPr>
            </w:pPr>
            <w:r>
              <w:rPr>
                <w:rFonts w:ascii="Times New Roman" w:hAnsi="Times New Roman" w:cs="Times New Roman"/>
              </w:rPr>
              <w:t>Перелік відомостей, що становлять службову інформацію та можуть міститися в документах органів прокуратури України.</w:t>
            </w:r>
          </w:p>
        </w:tc>
      </w:tr>
      <w:tr w:rsidR="00FA2125" w:rsidRPr="00782232" w14:paraId="2A797CA2" w14:textId="77777777" w:rsidTr="00CD5700">
        <w:trPr>
          <w:trHeight w:val="431"/>
        </w:trPr>
        <w:tc>
          <w:tcPr>
            <w:tcW w:w="675" w:type="dxa"/>
          </w:tcPr>
          <w:p w14:paraId="2C1D6972" w14:textId="77777777" w:rsidR="00FA2125" w:rsidRPr="00782232" w:rsidRDefault="00FA2125" w:rsidP="00FA2125">
            <w:pPr>
              <w:rPr>
                <w:rFonts w:ascii="Times New Roman" w:hAnsi="Times New Roman" w:cs="Times New Roman"/>
              </w:rPr>
            </w:pPr>
            <w:r w:rsidRPr="00782232">
              <w:rPr>
                <w:rFonts w:ascii="Times New Roman" w:hAnsi="Times New Roman" w:cs="Times New Roman"/>
              </w:rPr>
              <w:t>3.</w:t>
            </w:r>
          </w:p>
        </w:tc>
        <w:tc>
          <w:tcPr>
            <w:tcW w:w="2655" w:type="dxa"/>
          </w:tcPr>
          <w:p w14:paraId="7F6309AF" w14:textId="697E2982" w:rsidR="00FA2125" w:rsidRPr="00D35788" w:rsidRDefault="00FA2125" w:rsidP="00FA2125">
            <w:pPr>
              <w:rPr>
                <w:rFonts w:ascii="Times New Roman" w:hAnsi="Times New Roman" w:cs="Times New Roman"/>
                <w:bCs/>
              </w:rPr>
            </w:pPr>
            <w:r w:rsidRPr="00782232">
              <w:rPr>
                <w:rFonts w:ascii="Times New Roman" w:hAnsi="Times New Roman" w:cs="Times New Roman"/>
                <w:bCs/>
              </w:rPr>
              <w:t>Практичні знання у сфері</w:t>
            </w:r>
          </w:p>
        </w:tc>
        <w:tc>
          <w:tcPr>
            <w:tcW w:w="6310" w:type="dxa"/>
          </w:tcPr>
          <w:p w14:paraId="54127514" w14:textId="77777777" w:rsidR="00FA2125" w:rsidRPr="002F3F38" w:rsidRDefault="00FA2125" w:rsidP="00FA2125">
            <w:pPr>
              <w:rPr>
                <w:rFonts w:ascii="Times New Roman" w:hAnsi="Times New Roman" w:cs="Times New Roman"/>
                <w:color w:val="auto"/>
              </w:rPr>
            </w:pPr>
            <w:r w:rsidRPr="002F3F38">
              <w:rPr>
                <w:rFonts w:ascii="Times New Roman" w:hAnsi="Times New Roman" w:cs="Times New Roman"/>
                <w:color w:val="auto"/>
                <w:u w:val="single"/>
              </w:rPr>
              <w:t>Знання</w:t>
            </w:r>
            <w:r w:rsidRPr="002F3F38">
              <w:rPr>
                <w:rFonts w:ascii="Times New Roman" w:hAnsi="Times New Roman" w:cs="Times New Roman"/>
                <w:color w:val="auto"/>
              </w:rPr>
              <w:t>:</w:t>
            </w:r>
          </w:p>
          <w:p w14:paraId="26F77AEA" w14:textId="06C1B0BB" w:rsidR="00FA2125" w:rsidRPr="002F3F38" w:rsidRDefault="00FA2125" w:rsidP="00FA2125">
            <w:pPr>
              <w:pStyle w:val="a9"/>
              <w:numPr>
                <w:ilvl w:val="0"/>
                <w:numId w:val="4"/>
              </w:numPr>
              <w:shd w:val="clear" w:color="auto" w:fill="FFFFFF"/>
              <w:tabs>
                <w:tab w:val="left" w:pos="384"/>
              </w:tabs>
              <w:ind w:left="387" w:right="52" w:hanging="284"/>
              <w:jc w:val="both"/>
              <w:rPr>
                <w:rFonts w:ascii="Times New Roman" w:hAnsi="Times New Roman" w:cs="Times New Roman"/>
                <w:color w:val="auto"/>
                <w:shd w:val="clear" w:color="auto" w:fill="FFFFFF"/>
              </w:rPr>
            </w:pPr>
            <w:r w:rsidRPr="002F3F38">
              <w:rPr>
                <w:rFonts w:ascii="Times New Roman" w:hAnsi="Times New Roman" w:cs="Times New Roman"/>
                <w:color w:val="auto"/>
              </w:rPr>
              <w:t>в</w:t>
            </w:r>
            <w:r w:rsidRPr="002F3F38">
              <w:rPr>
                <w:rFonts w:ascii="Times New Roman" w:hAnsi="Times New Roman"/>
                <w:color w:val="auto"/>
              </w:rPr>
              <w:t>едення  діловодства</w:t>
            </w:r>
            <w:r w:rsidRPr="002F3F38">
              <w:rPr>
                <w:rFonts w:ascii="Times New Roman" w:hAnsi="Times New Roman" w:cs="Times New Roman"/>
                <w:color w:val="auto"/>
                <w:shd w:val="clear" w:color="auto" w:fill="FFFFFF"/>
              </w:rPr>
              <w:t>;</w:t>
            </w:r>
          </w:p>
          <w:p w14:paraId="127F8FC1" w14:textId="0EABC420" w:rsidR="00FA2125" w:rsidRPr="002F3F38" w:rsidRDefault="00FA2125" w:rsidP="00FA2125">
            <w:pPr>
              <w:pStyle w:val="a9"/>
              <w:numPr>
                <w:ilvl w:val="0"/>
                <w:numId w:val="4"/>
              </w:numPr>
              <w:shd w:val="clear" w:color="auto" w:fill="FFFFFF"/>
              <w:tabs>
                <w:tab w:val="left" w:pos="384"/>
              </w:tabs>
              <w:ind w:left="387" w:right="52" w:hanging="284"/>
              <w:jc w:val="both"/>
              <w:rPr>
                <w:rFonts w:ascii="Times New Roman" w:hAnsi="Times New Roman" w:cs="Times New Roman"/>
                <w:color w:val="auto"/>
                <w:shd w:val="clear" w:color="auto" w:fill="FFFFFF"/>
              </w:rPr>
            </w:pPr>
            <w:r w:rsidRPr="002F3F38">
              <w:rPr>
                <w:rFonts w:ascii="Times New Roman" w:hAnsi="Times New Roman"/>
                <w:color w:val="auto"/>
              </w:rPr>
              <w:t>забезпечення архівного зберігання  документів;</w:t>
            </w:r>
          </w:p>
          <w:p w14:paraId="6321B212" w14:textId="4353AE4E" w:rsidR="00FA2125" w:rsidRPr="002F3F38" w:rsidRDefault="00FA2125" w:rsidP="00FA2125">
            <w:pPr>
              <w:pStyle w:val="a9"/>
              <w:numPr>
                <w:ilvl w:val="0"/>
                <w:numId w:val="4"/>
              </w:numPr>
              <w:shd w:val="clear" w:color="auto" w:fill="FFFFFF"/>
              <w:tabs>
                <w:tab w:val="left" w:pos="384"/>
              </w:tabs>
              <w:ind w:left="387" w:right="52" w:hanging="284"/>
              <w:jc w:val="both"/>
              <w:rPr>
                <w:rFonts w:ascii="Times New Roman" w:hAnsi="Times New Roman" w:cs="Times New Roman"/>
                <w:color w:val="auto"/>
                <w:shd w:val="clear" w:color="auto" w:fill="FFFFFF"/>
              </w:rPr>
            </w:pPr>
            <w:r w:rsidRPr="002F3F38">
              <w:rPr>
                <w:rFonts w:ascii="Times New Roman" w:hAnsi="Times New Roman" w:cs="Times New Roman"/>
                <w:color w:val="auto"/>
                <w:shd w:val="clear" w:color="auto" w:fill="FFFFFF"/>
              </w:rPr>
              <w:t>ведення кадрової роботи та державної служби.</w:t>
            </w:r>
          </w:p>
          <w:p w14:paraId="37574832" w14:textId="6081C18F" w:rsidR="00FA2125" w:rsidRPr="00D35788" w:rsidRDefault="00FA2125" w:rsidP="00FA2125">
            <w:pPr>
              <w:pStyle w:val="a9"/>
              <w:shd w:val="clear" w:color="auto" w:fill="FFFFFF"/>
              <w:tabs>
                <w:tab w:val="left" w:pos="384"/>
              </w:tabs>
              <w:ind w:left="387" w:right="52"/>
              <w:jc w:val="both"/>
              <w:rPr>
                <w:rFonts w:ascii="Times New Roman" w:hAnsi="Times New Roman" w:cs="Times New Roman"/>
                <w:color w:val="auto"/>
                <w:shd w:val="clear" w:color="auto" w:fill="FFFFFF"/>
              </w:rPr>
            </w:pPr>
          </w:p>
        </w:tc>
      </w:tr>
    </w:tbl>
    <w:p w14:paraId="11AF1DDC" w14:textId="1EB93C86" w:rsidR="00AA41B3" w:rsidRPr="00782232" w:rsidRDefault="00AA41B3" w:rsidP="001330BA">
      <w:pPr>
        <w:rPr>
          <w:rFonts w:ascii="Times New Roman" w:hAnsi="Times New Roman" w:cs="Times New Roman"/>
          <w:sz w:val="6"/>
          <w:szCs w:val="6"/>
        </w:rPr>
      </w:pPr>
    </w:p>
    <w:p w14:paraId="06192D95" w14:textId="77777777" w:rsidR="004E7ABD" w:rsidRPr="00782232" w:rsidRDefault="004E7ABD" w:rsidP="001330BA">
      <w:pPr>
        <w:rPr>
          <w:rFonts w:ascii="Times New Roman" w:hAnsi="Times New Roman" w:cs="Times New Roman"/>
          <w:sz w:val="6"/>
          <w:szCs w:val="6"/>
        </w:rPr>
      </w:pPr>
    </w:p>
    <w:p w14:paraId="0EF66A80" w14:textId="2385605F" w:rsidR="00E85A23" w:rsidRDefault="00E85A23" w:rsidP="001330BA">
      <w:pPr>
        <w:tabs>
          <w:tab w:val="left" w:pos="10080"/>
        </w:tabs>
        <w:rPr>
          <w:rFonts w:ascii="Times New Roman" w:hAnsi="Times New Roman" w:cs="Times New Roman"/>
          <w:b/>
          <w:sz w:val="14"/>
          <w:szCs w:val="28"/>
        </w:rPr>
      </w:pPr>
    </w:p>
    <w:p w14:paraId="4ECEE1F8" w14:textId="71BFCF8B" w:rsidR="00D35788" w:rsidRDefault="00D35788" w:rsidP="001330BA">
      <w:pPr>
        <w:tabs>
          <w:tab w:val="left" w:pos="10080"/>
        </w:tabs>
        <w:rPr>
          <w:rFonts w:ascii="Times New Roman" w:hAnsi="Times New Roman" w:cs="Times New Roman"/>
          <w:b/>
          <w:sz w:val="14"/>
          <w:szCs w:val="28"/>
        </w:rPr>
      </w:pPr>
    </w:p>
    <w:p w14:paraId="6689E947" w14:textId="77777777" w:rsidR="00D35788" w:rsidRDefault="00D35788" w:rsidP="001330BA">
      <w:pPr>
        <w:tabs>
          <w:tab w:val="left" w:pos="10080"/>
        </w:tabs>
        <w:rPr>
          <w:rFonts w:ascii="Times New Roman" w:hAnsi="Times New Roman" w:cs="Times New Roman"/>
          <w:b/>
          <w:sz w:val="14"/>
          <w:szCs w:val="28"/>
        </w:rPr>
      </w:pPr>
    </w:p>
    <w:p w14:paraId="1E605AE9" w14:textId="77777777" w:rsidR="00150777" w:rsidRPr="001330BA" w:rsidRDefault="00150777" w:rsidP="001330BA">
      <w:pPr>
        <w:tabs>
          <w:tab w:val="left" w:pos="10080"/>
        </w:tabs>
        <w:rPr>
          <w:rFonts w:ascii="Times New Roman" w:hAnsi="Times New Roman" w:cs="Times New Roman"/>
          <w:b/>
          <w:sz w:val="14"/>
          <w:szCs w:val="28"/>
        </w:rPr>
      </w:pPr>
    </w:p>
    <w:p w14:paraId="13C61EBE" w14:textId="4E4B856E" w:rsidR="00BD7391" w:rsidRPr="002F3F38" w:rsidRDefault="002F3F38" w:rsidP="00C76DF3">
      <w:pPr>
        <w:jc w:val="both"/>
        <w:rPr>
          <w:rFonts w:ascii="Times New Roman" w:hAnsi="Times New Roman" w:cs="Times New Roman"/>
          <w:b/>
          <w:sz w:val="28"/>
          <w:szCs w:val="28"/>
        </w:rPr>
      </w:pPr>
      <w:r w:rsidRPr="002F3F38">
        <w:rPr>
          <w:rFonts w:ascii="Times New Roman" w:hAnsi="Times New Roman" w:cs="Times New Roman"/>
          <w:b/>
          <w:sz w:val="28"/>
          <w:szCs w:val="28"/>
        </w:rPr>
        <w:t>Спеціаліст Луцької</w:t>
      </w:r>
      <w:r w:rsidR="008A2CD1" w:rsidRPr="002F3F38">
        <w:rPr>
          <w:rFonts w:ascii="Times New Roman" w:hAnsi="Times New Roman" w:cs="Times New Roman"/>
          <w:b/>
          <w:sz w:val="28"/>
          <w:szCs w:val="28"/>
        </w:rPr>
        <w:t xml:space="preserve"> окружної</w:t>
      </w:r>
    </w:p>
    <w:p w14:paraId="23F25A4F" w14:textId="6A2B3DD0" w:rsidR="00C76DF3" w:rsidRPr="00C55A32" w:rsidRDefault="008A2CD1" w:rsidP="00C76DF3">
      <w:pPr>
        <w:jc w:val="both"/>
        <w:rPr>
          <w:rFonts w:ascii="Times New Roman" w:hAnsi="Times New Roman" w:cs="Times New Roman"/>
          <w:b/>
          <w:sz w:val="28"/>
          <w:szCs w:val="28"/>
        </w:rPr>
      </w:pPr>
      <w:r w:rsidRPr="002F3F38">
        <w:rPr>
          <w:rFonts w:ascii="Times New Roman" w:hAnsi="Times New Roman" w:cs="Times New Roman"/>
          <w:b/>
          <w:sz w:val="28"/>
          <w:szCs w:val="28"/>
        </w:rPr>
        <w:t>прокуратури Волинської області</w:t>
      </w:r>
      <w:r w:rsidR="00C76DF3" w:rsidRPr="002F3F38">
        <w:rPr>
          <w:rFonts w:ascii="Times New Roman" w:hAnsi="Times New Roman" w:cs="Times New Roman"/>
          <w:b/>
          <w:sz w:val="28"/>
          <w:szCs w:val="28"/>
        </w:rPr>
        <w:tab/>
      </w:r>
      <w:r w:rsidR="00C76DF3" w:rsidRPr="002F3F38">
        <w:rPr>
          <w:rFonts w:ascii="Times New Roman" w:hAnsi="Times New Roman" w:cs="Times New Roman"/>
          <w:b/>
          <w:sz w:val="28"/>
          <w:szCs w:val="28"/>
        </w:rPr>
        <w:tab/>
      </w:r>
      <w:r w:rsidRPr="002F3F38">
        <w:rPr>
          <w:rFonts w:ascii="Times New Roman" w:hAnsi="Times New Roman" w:cs="Times New Roman"/>
          <w:b/>
          <w:sz w:val="28"/>
          <w:szCs w:val="28"/>
        </w:rPr>
        <w:t xml:space="preserve">      </w:t>
      </w:r>
      <w:r w:rsidR="00104D39">
        <w:rPr>
          <w:rFonts w:ascii="Times New Roman" w:hAnsi="Times New Roman" w:cs="Times New Roman"/>
          <w:b/>
          <w:sz w:val="28"/>
          <w:szCs w:val="28"/>
        </w:rPr>
        <w:t xml:space="preserve">      </w:t>
      </w:r>
      <w:r w:rsidRPr="002F3F38">
        <w:rPr>
          <w:rFonts w:ascii="Times New Roman" w:hAnsi="Times New Roman" w:cs="Times New Roman"/>
          <w:b/>
          <w:sz w:val="28"/>
          <w:szCs w:val="28"/>
        </w:rPr>
        <w:t xml:space="preserve">       </w:t>
      </w:r>
      <w:r w:rsidR="00C76DF3" w:rsidRPr="002F3F38">
        <w:rPr>
          <w:rFonts w:ascii="Times New Roman" w:hAnsi="Times New Roman" w:cs="Times New Roman"/>
          <w:b/>
          <w:sz w:val="28"/>
          <w:szCs w:val="28"/>
        </w:rPr>
        <w:t xml:space="preserve"> </w:t>
      </w:r>
      <w:r w:rsidR="0064570A">
        <w:rPr>
          <w:rFonts w:ascii="Times New Roman" w:hAnsi="Times New Roman" w:cs="Times New Roman"/>
          <w:b/>
          <w:sz w:val="28"/>
          <w:szCs w:val="28"/>
        </w:rPr>
        <w:t xml:space="preserve"> </w:t>
      </w:r>
      <w:r w:rsidR="00C76DF3" w:rsidRPr="002F3F38">
        <w:rPr>
          <w:rFonts w:ascii="Times New Roman" w:hAnsi="Times New Roman" w:cs="Times New Roman"/>
          <w:b/>
          <w:sz w:val="28"/>
          <w:szCs w:val="28"/>
        </w:rPr>
        <w:t xml:space="preserve">  </w:t>
      </w:r>
      <w:r w:rsidR="0064570A">
        <w:rPr>
          <w:rFonts w:ascii="Times New Roman" w:hAnsi="Times New Roman" w:cs="Times New Roman"/>
          <w:b/>
          <w:sz w:val="28"/>
          <w:szCs w:val="28"/>
        </w:rPr>
        <w:t xml:space="preserve">   Вероніка ЄРГЕЄВА</w:t>
      </w:r>
    </w:p>
    <w:p w14:paraId="7B9A7BC4" w14:textId="08A102BA" w:rsidR="00104190" w:rsidRPr="00C76DF3" w:rsidRDefault="00104190" w:rsidP="00C76DF3">
      <w:pPr>
        <w:widowControl/>
        <w:tabs>
          <w:tab w:val="left" w:pos="7655"/>
        </w:tabs>
        <w:jc w:val="both"/>
        <w:rPr>
          <w:rFonts w:ascii="Times New Roman" w:hAnsi="Times New Roman" w:cs="Times New Roman"/>
          <w:b/>
        </w:rPr>
      </w:pPr>
    </w:p>
    <w:sectPr w:rsidR="00104190" w:rsidRPr="00C76DF3" w:rsidSect="0033571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FDCB3" w14:textId="77777777" w:rsidR="007824D1" w:rsidRDefault="007824D1" w:rsidP="0076449E">
      <w:r>
        <w:separator/>
      </w:r>
    </w:p>
  </w:endnote>
  <w:endnote w:type="continuationSeparator" w:id="0">
    <w:p w14:paraId="7EDA5792" w14:textId="77777777" w:rsidR="007824D1" w:rsidRDefault="007824D1" w:rsidP="0076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CBF0A" w14:textId="77777777" w:rsidR="0076449E" w:rsidRDefault="0076449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76847" w14:textId="77777777" w:rsidR="0076449E" w:rsidRDefault="0076449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CA4ED" w14:textId="77777777" w:rsidR="0076449E" w:rsidRDefault="0076449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04FC1" w14:textId="77777777" w:rsidR="007824D1" w:rsidRDefault="007824D1" w:rsidP="0076449E">
      <w:r>
        <w:separator/>
      </w:r>
    </w:p>
  </w:footnote>
  <w:footnote w:type="continuationSeparator" w:id="0">
    <w:p w14:paraId="69B69EFB" w14:textId="77777777" w:rsidR="007824D1" w:rsidRDefault="007824D1" w:rsidP="00764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A7833" w14:textId="77777777" w:rsidR="0076449E" w:rsidRDefault="0076449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369184"/>
      <w:docPartObj>
        <w:docPartGallery w:val="Page Numbers (Top of Page)"/>
        <w:docPartUnique/>
      </w:docPartObj>
    </w:sdtPr>
    <w:sdtEndPr>
      <w:rPr>
        <w:rFonts w:ascii="Times New Roman" w:hAnsi="Times New Roman" w:cs="Times New Roman"/>
      </w:rPr>
    </w:sdtEndPr>
    <w:sdtContent>
      <w:p w14:paraId="64CCFCC9" w14:textId="77777777" w:rsidR="0076449E" w:rsidRPr="0076449E" w:rsidRDefault="0076449E">
        <w:pPr>
          <w:pStyle w:val="aa"/>
          <w:jc w:val="center"/>
          <w:rPr>
            <w:rFonts w:ascii="Times New Roman" w:hAnsi="Times New Roman" w:cs="Times New Roman"/>
          </w:rPr>
        </w:pPr>
        <w:r w:rsidRPr="0076449E">
          <w:rPr>
            <w:rFonts w:ascii="Times New Roman" w:hAnsi="Times New Roman" w:cs="Times New Roman"/>
          </w:rPr>
          <w:fldChar w:fldCharType="begin"/>
        </w:r>
        <w:r w:rsidRPr="0076449E">
          <w:rPr>
            <w:rFonts w:ascii="Times New Roman" w:hAnsi="Times New Roman" w:cs="Times New Roman"/>
          </w:rPr>
          <w:instrText>PAGE   \* MERGEFORMAT</w:instrText>
        </w:r>
        <w:r w:rsidRPr="0076449E">
          <w:rPr>
            <w:rFonts w:ascii="Times New Roman" w:hAnsi="Times New Roman" w:cs="Times New Roman"/>
          </w:rPr>
          <w:fldChar w:fldCharType="separate"/>
        </w:r>
        <w:r w:rsidR="0075012F">
          <w:rPr>
            <w:rFonts w:ascii="Times New Roman" w:hAnsi="Times New Roman" w:cs="Times New Roman"/>
            <w:noProof/>
          </w:rPr>
          <w:t>4</w:t>
        </w:r>
        <w:r w:rsidRPr="0076449E">
          <w:rPr>
            <w:rFonts w:ascii="Times New Roman" w:hAnsi="Times New Roman" w:cs="Times New Roman"/>
          </w:rPr>
          <w:fldChar w:fldCharType="end"/>
        </w:r>
      </w:p>
    </w:sdtContent>
  </w:sdt>
  <w:p w14:paraId="270AA0A9" w14:textId="77777777" w:rsidR="0076449E" w:rsidRDefault="0076449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A513" w14:textId="77777777" w:rsidR="0076449E" w:rsidRDefault="0076449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34B4"/>
    <w:multiLevelType w:val="hybridMultilevel"/>
    <w:tmpl w:val="2562958A"/>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1DF4257"/>
    <w:multiLevelType w:val="hybridMultilevel"/>
    <w:tmpl w:val="4E80D8AE"/>
    <w:lvl w:ilvl="0" w:tplc="02421C9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nsid w:val="1DD233F5"/>
    <w:multiLevelType w:val="hybridMultilevel"/>
    <w:tmpl w:val="FC68D09C"/>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6D27C7A"/>
    <w:multiLevelType w:val="hybridMultilevel"/>
    <w:tmpl w:val="3142087C"/>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E1C17F4"/>
    <w:multiLevelType w:val="hybridMultilevel"/>
    <w:tmpl w:val="423673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6D5409E"/>
    <w:multiLevelType w:val="hybridMultilevel"/>
    <w:tmpl w:val="9B244AAE"/>
    <w:lvl w:ilvl="0" w:tplc="E96697AA">
      <w:start w:val="1"/>
      <w:numFmt w:val="bullet"/>
      <w:lvlText w:val=""/>
      <w:lvlJc w:val="left"/>
      <w:pPr>
        <w:ind w:left="720" w:hanging="360"/>
      </w:pPr>
      <w:rPr>
        <w:rFonts w:ascii="Symbol" w:hAnsi="Symbol" w:hint="default"/>
      </w:rPr>
    </w:lvl>
    <w:lvl w:ilvl="1" w:tplc="43D0E432">
      <w:numFmt w:val="bullet"/>
      <w:lvlText w:val="-"/>
      <w:lvlJc w:val="left"/>
      <w:pPr>
        <w:ind w:left="1440" w:hanging="360"/>
      </w:pPr>
      <w:rPr>
        <w:rFonts w:ascii="Microsoft Sans Serif" w:eastAsia="Microsoft Sans Serif" w:hAnsi="Microsoft Sans Serif" w:cs="Microsoft Sans Serif"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BFA335B"/>
    <w:multiLevelType w:val="hybridMultilevel"/>
    <w:tmpl w:val="D8A6D80C"/>
    <w:lvl w:ilvl="0" w:tplc="E96697A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42A02EDC"/>
    <w:multiLevelType w:val="hybridMultilevel"/>
    <w:tmpl w:val="F2649AA4"/>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5800C86"/>
    <w:multiLevelType w:val="hybridMultilevel"/>
    <w:tmpl w:val="4ECC784A"/>
    <w:lvl w:ilvl="0" w:tplc="36EEA80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CCF59BD"/>
    <w:multiLevelType w:val="hybridMultilevel"/>
    <w:tmpl w:val="F7926276"/>
    <w:lvl w:ilvl="0" w:tplc="650600C8">
      <w:numFmt w:val="bullet"/>
      <w:lvlText w:val="-"/>
      <w:lvlJc w:val="left"/>
      <w:pPr>
        <w:ind w:left="762" w:hanging="360"/>
      </w:pPr>
      <w:rPr>
        <w:rFonts w:ascii="Times New Roman" w:eastAsia="Times New Roman" w:hAnsi="Times New Roman" w:cs="Times New Roman" w:hint="default"/>
      </w:rPr>
    </w:lvl>
    <w:lvl w:ilvl="1" w:tplc="04220003" w:tentative="1">
      <w:start w:val="1"/>
      <w:numFmt w:val="bullet"/>
      <w:lvlText w:val="o"/>
      <w:lvlJc w:val="left"/>
      <w:pPr>
        <w:ind w:left="1482" w:hanging="360"/>
      </w:pPr>
      <w:rPr>
        <w:rFonts w:ascii="Courier New" w:hAnsi="Courier New" w:cs="Courier New" w:hint="default"/>
      </w:rPr>
    </w:lvl>
    <w:lvl w:ilvl="2" w:tplc="04220005" w:tentative="1">
      <w:start w:val="1"/>
      <w:numFmt w:val="bullet"/>
      <w:lvlText w:val=""/>
      <w:lvlJc w:val="left"/>
      <w:pPr>
        <w:ind w:left="2202" w:hanging="360"/>
      </w:pPr>
      <w:rPr>
        <w:rFonts w:ascii="Wingdings" w:hAnsi="Wingdings" w:hint="default"/>
      </w:rPr>
    </w:lvl>
    <w:lvl w:ilvl="3" w:tplc="04220001" w:tentative="1">
      <w:start w:val="1"/>
      <w:numFmt w:val="bullet"/>
      <w:lvlText w:val=""/>
      <w:lvlJc w:val="left"/>
      <w:pPr>
        <w:ind w:left="2922" w:hanging="360"/>
      </w:pPr>
      <w:rPr>
        <w:rFonts w:ascii="Symbol" w:hAnsi="Symbol" w:hint="default"/>
      </w:rPr>
    </w:lvl>
    <w:lvl w:ilvl="4" w:tplc="04220003" w:tentative="1">
      <w:start w:val="1"/>
      <w:numFmt w:val="bullet"/>
      <w:lvlText w:val="o"/>
      <w:lvlJc w:val="left"/>
      <w:pPr>
        <w:ind w:left="3642" w:hanging="360"/>
      </w:pPr>
      <w:rPr>
        <w:rFonts w:ascii="Courier New" w:hAnsi="Courier New" w:cs="Courier New" w:hint="default"/>
      </w:rPr>
    </w:lvl>
    <w:lvl w:ilvl="5" w:tplc="04220005" w:tentative="1">
      <w:start w:val="1"/>
      <w:numFmt w:val="bullet"/>
      <w:lvlText w:val=""/>
      <w:lvlJc w:val="left"/>
      <w:pPr>
        <w:ind w:left="4362" w:hanging="360"/>
      </w:pPr>
      <w:rPr>
        <w:rFonts w:ascii="Wingdings" w:hAnsi="Wingdings" w:hint="default"/>
      </w:rPr>
    </w:lvl>
    <w:lvl w:ilvl="6" w:tplc="04220001" w:tentative="1">
      <w:start w:val="1"/>
      <w:numFmt w:val="bullet"/>
      <w:lvlText w:val=""/>
      <w:lvlJc w:val="left"/>
      <w:pPr>
        <w:ind w:left="5082" w:hanging="360"/>
      </w:pPr>
      <w:rPr>
        <w:rFonts w:ascii="Symbol" w:hAnsi="Symbol" w:hint="default"/>
      </w:rPr>
    </w:lvl>
    <w:lvl w:ilvl="7" w:tplc="04220003" w:tentative="1">
      <w:start w:val="1"/>
      <w:numFmt w:val="bullet"/>
      <w:lvlText w:val="o"/>
      <w:lvlJc w:val="left"/>
      <w:pPr>
        <w:ind w:left="5802" w:hanging="360"/>
      </w:pPr>
      <w:rPr>
        <w:rFonts w:ascii="Courier New" w:hAnsi="Courier New" w:cs="Courier New" w:hint="default"/>
      </w:rPr>
    </w:lvl>
    <w:lvl w:ilvl="8" w:tplc="04220005" w:tentative="1">
      <w:start w:val="1"/>
      <w:numFmt w:val="bullet"/>
      <w:lvlText w:val=""/>
      <w:lvlJc w:val="left"/>
      <w:pPr>
        <w:ind w:left="6522" w:hanging="360"/>
      </w:pPr>
      <w:rPr>
        <w:rFonts w:ascii="Wingdings" w:hAnsi="Wingdings" w:hint="default"/>
      </w:rPr>
    </w:lvl>
  </w:abstractNum>
  <w:abstractNum w:abstractNumId="10">
    <w:nsid w:val="4E4B69B4"/>
    <w:multiLevelType w:val="hybridMultilevel"/>
    <w:tmpl w:val="FC3636AE"/>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0B85AA9"/>
    <w:multiLevelType w:val="hybridMultilevel"/>
    <w:tmpl w:val="80DCD9B2"/>
    <w:lvl w:ilvl="0" w:tplc="E96697AA">
      <w:start w:val="1"/>
      <w:numFmt w:val="bullet"/>
      <w:lvlText w:val=""/>
      <w:lvlJc w:val="left"/>
      <w:pPr>
        <w:ind w:left="815" w:hanging="360"/>
      </w:pPr>
      <w:rPr>
        <w:rFonts w:ascii="Symbol" w:hAnsi="Symbol" w:hint="default"/>
      </w:rPr>
    </w:lvl>
    <w:lvl w:ilvl="1" w:tplc="04220003" w:tentative="1">
      <w:start w:val="1"/>
      <w:numFmt w:val="bullet"/>
      <w:lvlText w:val="o"/>
      <w:lvlJc w:val="left"/>
      <w:pPr>
        <w:ind w:left="1535" w:hanging="360"/>
      </w:pPr>
      <w:rPr>
        <w:rFonts w:ascii="Courier New" w:hAnsi="Courier New" w:cs="Courier New" w:hint="default"/>
      </w:rPr>
    </w:lvl>
    <w:lvl w:ilvl="2" w:tplc="04220005" w:tentative="1">
      <w:start w:val="1"/>
      <w:numFmt w:val="bullet"/>
      <w:lvlText w:val=""/>
      <w:lvlJc w:val="left"/>
      <w:pPr>
        <w:ind w:left="2255" w:hanging="360"/>
      </w:pPr>
      <w:rPr>
        <w:rFonts w:ascii="Wingdings" w:hAnsi="Wingdings" w:hint="default"/>
      </w:rPr>
    </w:lvl>
    <w:lvl w:ilvl="3" w:tplc="04220001" w:tentative="1">
      <w:start w:val="1"/>
      <w:numFmt w:val="bullet"/>
      <w:lvlText w:val=""/>
      <w:lvlJc w:val="left"/>
      <w:pPr>
        <w:ind w:left="2975" w:hanging="360"/>
      </w:pPr>
      <w:rPr>
        <w:rFonts w:ascii="Symbol" w:hAnsi="Symbol" w:hint="default"/>
      </w:rPr>
    </w:lvl>
    <w:lvl w:ilvl="4" w:tplc="04220003" w:tentative="1">
      <w:start w:val="1"/>
      <w:numFmt w:val="bullet"/>
      <w:lvlText w:val="o"/>
      <w:lvlJc w:val="left"/>
      <w:pPr>
        <w:ind w:left="3695" w:hanging="360"/>
      </w:pPr>
      <w:rPr>
        <w:rFonts w:ascii="Courier New" w:hAnsi="Courier New" w:cs="Courier New" w:hint="default"/>
      </w:rPr>
    </w:lvl>
    <w:lvl w:ilvl="5" w:tplc="04220005" w:tentative="1">
      <w:start w:val="1"/>
      <w:numFmt w:val="bullet"/>
      <w:lvlText w:val=""/>
      <w:lvlJc w:val="left"/>
      <w:pPr>
        <w:ind w:left="4415" w:hanging="360"/>
      </w:pPr>
      <w:rPr>
        <w:rFonts w:ascii="Wingdings" w:hAnsi="Wingdings" w:hint="default"/>
      </w:rPr>
    </w:lvl>
    <w:lvl w:ilvl="6" w:tplc="04220001" w:tentative="1">
      <w:start w:val="1"/>
      <w:numFmt w:val="bullet"/>
      <w:lvlText w:val=""/>
      <w:lvlJc w:val="left"/>
      <w:pPr>
        <w:ind w:left="5135" w:hanging="360"/>
      </w:pPr>
      <w:rPr>
        <w:rFonts w:ascii="Symbol" w:hAnsi="Symbol" w:hint="default"/>
      </w:rPr>
    </w:lvl>
    <w:lvl w:ilvl="7" w:tplc="04220003" w:tentative="1">
      <w:start w:val="1"/>
      <w:numFmt w:val="bullet"/>
      <w:lvlText w:val="o"/>
      <w:lvlJc w:val="left"/>
      <w:pPr>
        <w:ind w:left="5855" w:hanging="360"/>
      </w:pPr>
      <w:rPr>
        <w:rFonts w:ascii="Courier New" w:hAnsi="Courier New" w:cs="Courier New" w:hint="default"/>
      </w:rPr>
    </w:lvl>
    <w:lvl w:ilvl="8" w:tplc="04220005" w:tentative="1">
      <w:start w:val="1"/>
      <w:numFmt w:val="bullet"/>
      <w:lvlText w:val=""/>
      <w:lvlJc w:val="left"/>
      <w:pPr>
        <w:ind w:left="6575" w:hanging="360"/>
      </w:pPr>
      <w:rPr>
        <w:rFonts w:ascii="Wingdings" w:hAnsi="Wingdings" w:hint="default"/>
      </w:rPr>
    </w:lvl>
  </w:abstractNum>
  <w:abstractNum w:abstractNumId="12">
    <w:nsid w:val="54CA14BC"/>
    <w:multiLevelType w:val="hybridMultilevel"/>
    <w:tmpl w:val="6162753A"/>
    <w:lvl w:ilvl="0" w:tplc="2E88A702">
      <w:numFmt w:val="bullet"/>
      <w:lvlText w:val="-"/>
      <w:lvlJc w:val="left"/>
      <w:pPr>
        <w:ind w:left="720" w:hanging="360"/>
      </w:pPr>
      <w:rPr>
        <w:rFonts w:ascii="Times New Roman" w:eastAsia="Tahom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64A2529"/>
    <w:multiLevelType w:val="hybridMultilevel"/>
    <w:tmpl w:val="B9C40B6C"/>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42404AA"/>
    <w:multiLevelType w:val="hybridMultilevel"/>
    <w:tmpl w:val="E34A4A66"/>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7014BB0"/>
    <w:multiLevelType w:val="hybridMultilevel"/>
    <w:tmpl w:val="E72295CC"/>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7EB78FB"/>
    <w:multiLevelType w:val="hybridMultilevel"/>
    <w:tmpl w:val="2BA84D52"/>
    <w:lvl w:ilvl="0" w:tplc="5C546CE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6EC12979"/>
    <w:multiLevelType w:val="hybridMultilevel"/>
    <w:tmpl w:val="A4A871D6"/>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FAD0DDA"/>
    <w:multiLevelType w:val="hybridMultilevel"/>
    <w:tmpl w:val="49D868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511548A"/>
    <w:multiLevelType w:val="hybridMultilevel"/>
    <w:tmpl w:val="EF24C5AC"/>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B9E2402"/>
    <w:multiLevelType w:val="hybridMultilevel"/>
    <w:tmpl w:val="209C8454"/>
    <w:lvl w:ilvl="0" w:tplc="E9669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E973B9F"/>
    <w:multiLevelType w:val="hybridMultilevel"/>
    <w:tmpl w:val="135ACD90"/>
    <w:lvl w:ilvl="0" w:tplc="E96697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5"/>
  </w:num>
  <w:num w:numId="4">
    <w:abstractNumId w:val="21"/>
  </w:num>
  <w:num w:numId="5">
    <w:abstractNumId w:val="18"/>
  </w:num>
  <w:num w:numId="6">
    <w:abstractNumId w:val="17"/>
  </w:num>
  <w:num w:numId="7">
    <w:abstractNumId w:val="7"/>
  </w:num>
  <w:num w:numId="8">
    <w:abstractNumId w:val="4"/>
  </w:num>
  <w:num w:numId="9">
    <w:abstractNumId w:val="3"/>
  </w:num>
  <w:num w:numId="10">
    <w:abstractNumId w:val="11"/>
  </w:num>
  <w:num w:numId="11">
    <w:abstractNumId w:val="13"/>
  </w:num>
  <w:num w:numId="12">
    <w:abstractNumId w:val="12"/>
  </w:num>
  <w:num w:numId="13">
    <w:abstractNumId w:val="6"/>
  </w:num>
  <w:num w:numId="14">
    <w:abstractNumId w:val="0"/>
  </w:num>
  <w:num w:numId="15">
    <w:abstractNumId w:val="19"/>
  </w:num>
  <w:num w:numId="16">
    <w:abstractNumId w:val="15"/>
  </w:num>
  <w:num w:numId="17">
    <w:abstractNumId w:val="2"/>
  </w:num>
  <w:num w:numId="18">
    <w:abstractNumId w:val="8"/>
  </w:num>
  <w:num w:numId="19">
    <w:abstractNumId w:val="1"/>
  </w:num>
  <w:num w:numId="20">
    <w:abstractNumId w:val="9"/>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90"/>
    <w:rsid w:val="00007A55"/>
    <w:rsid w:val="000178F7"/>
    <w:rsid w:val="000302B4"/>
    <w:rsid w:val="000303E5"/>
    <w:rsid w:val="00051A7A"/>
    <w:rsid w:val="00077E3F"/>
    <w:rsid w:val="00095113"/>
    <w:rsid w:val="00096280"/>
    <w:rsid w:val="000B1812"/>
    <w:rsid w:val="000B19C4"/>
    <w:rsid w:val="000B7720"/>
    <w:rsid w:val="000C0087"/>
    <w:rsid w:val="000C4165"/>
    <w:rsid w:val="000E5E95"/>
    <w:rsid w:val="00104190"/>
    <w:rsid w:val="00104D39"/>
    <w:rsid w:val="001330BA"/>
    <w:rsid w:val="00137C68"/>
    <w:rsid w:val="00145FD9"/>
    <w:rsid w:val="00150777"/>
    <w:rsid w:val="00195A7C"/>
    <w:rsid w:val="001B141C"/>
    <w:rsid w:val="001C0A4A"/>
    <w:rsid w:val="001E6670"/>
    <w:rsid w:val="001F3ADA"/>
    <w:rsid w:val="00253667"/>
    <w:rsid w:val="002544EB"/>
    <w:rsid w:val="00281576"/>
    <w:rsid w:val="00293C34"/>
    <w:rsid w:val="00294F1A"/>
    <w:rsid w:val="002C312F"/>
    <w:rsid w:val="002F1654"/>
    <w:rsid w:val="002F3F38"/>
    <w:rsid w:val="00305781"/>
    <w:rsid w:val="00335712"/>
    <w:rsid w:val="00335C3D"/>
    <w:rsid w:val="003370FC"/>
    <w:rsid w:val="00351CCE"/>
    <w:rsid w:val="00352367"/>
    <w:rsid w:val="003556DC"/>
    <w:rsid w:val="00356E4B"/>
    <w:rsid w:val="0036520C"/>
    <w:rsid w:val="00390DDC"/>
    <w:rsid w:val="003968CF"/>
    <w:rsid w:val="003D0E00"/>
    <w:rsid w:val="003E1043"/>
    <w:rsid w:val="003F6054"/>
    <w:rsid w:val="00415B22"/>
    <w:rsid w:val="004322A8"/>
    <w:rsid w:val="004425E1"/>
    <w:rsid w:val="004579FA"/>
    <w:rsid w:val="00463479"/>
    <w:rsid w:val="004D0653"/>
    <w:rsid w:val="004E1D7F"/>
    <w:rsid w:val="004E7ABD"/>
    <w:rsid w:val="004F5E79"/>
    <w:rsid w:val="00516282"/>
    <w:rsid w:val="00592B14"/>
    <w:rsid w:val="006033FD"/>
    <w:rsid w:val="00622419"/>
    <w:rsid w:val="0062491C"/>
    <w:rsid w:val="006365DC"/>
    <w:rsid w:val="006427F7"/>
    <w:rsid w:val="006440E9"/>
    <w:rsid w:val="0064570A"/>
    <w:rsid w:val="0065429E"/>
    <w:rsid w:val="00654A90"/>
    <w:rsid w:val="0066442A"/>
    <w:rsid w:val="00664B95"/>
    <w:rsid w:val="00686B11"/>
    <w:rsid w:val="006A4B55"/>
    <w:rsid w:val="006A6A31"/>
    <w:rsid w:val="006C4F5B"/>
    <w:rsid w:val="006D6A9D"/>
    <w:rsid w:val="006D7D37"/>
    <w:rsid w:val="0075012F"/>
    <w:rsid w:val="0076270F"/>
    <w:rsid w:val="0076449E"/>
    <w:rsid w:val="0076454A"/>
    <w:rsid w:val="00776AAE"/>
    <w:rsid w:val="00782232"/>
    <w:rsid w:val="007824D1"/>
    <w:rsid w:val="007A7B22"/>
    <w:rsid w:val="007B4553"/>
    <w:rsid w:val="007C0F82"/>
    <w:rsid w:val="007C2EE1"/>
    <w:rsid w:val="007D218E"/>
    <w:rsid w:val="007E7050"/>
    <w:rsid w:val="007F1B6D"/>
    <w:rsid w:val="00803B45"/>
    <w:rsid w:val="00814879"/>
    <w:rsid w:val="008249B5"/>
    <w:rsid w:val="00824C6D"/>
    <w:rsid w:val="00861E94"/>
    <w:rsid w:val="00881A47"/>
    <w:rsid w:val="008A0A14"/>
    <w:rsid w:val="008A24AC"/>
    <w:rsid w:val="008A2CD1"/>
    <w:rsid w:val="008C11D3"/>
    <w:rsid w:val="008C4B69"/>
    <w:rsid w:val="008D0EC7"/>
    <w:rsid w:val="008D1A35"/>
    <w:rsid w:val="008F0D78"/>
    <w:rsid w:val="008F6C86"/>
    <w:rsid w:val="008F7CB5"/>
    <w:rsid w:val="00900BCD"/>
    <w:rsid w:val="009023B9"/>
    <w:rsid w:val="00910B35"/>
    <w:rsid w:val="0091278B"/>
    <w:rsid w:val="00912BF1"/>
    <w:rsid w:val="00920D4A"/>
    <w:rsid w:val="00964FC2"/>
    <w:rsid w:val="00986371"/>
    <w:rsid w:val="0099679D"/>
    <w:rsid w:val="009C5B92"/>
    <w:rsid w:val="009D6E6C"/>
    <w:rsid w:val="009E02B3"/>
    <w:rsid w:val="00A01BD8"/>
    <w:rsid w:val="00A02DA7"/>
    <w:rsid w:val="00A07621"/>
    <w:rsid w:val="00A30157"/>
    <w:rsid w:val="00A400A9"/>
    <w:rsid w:val="00A45012"/>
    <w:rsid w:val="00A72847"/>
    <w:rsid w:val="00A944AC"/>
    <w:rsid w:val="00AA26EE"/>
    <w:rsid w:val="00AA41B3"/>
    <w:rsid w:val="00AA6800"/>
    <w:rsid w:val="00AD557F"/>
    <w:rsid w:val="00B15889"/>
    <w:rsid w:val="00B32B6D"/>
    <w:rsid w:val="00B340D0"/>
    <w:rsid w:val="00B46143"/>
    <w:rsid w:val="00B46564"/>
    <w:rsid w:val="00B772ED"/>
    <w:rsid w:val="00B90CE9"/>
    <w:rsid w:val="00BD7391"/>
    <w:rsid w:val="00BE177B"/>
    <w:rsid w:val="00BE1839"/>
    <w:rsid w:val="00BE62DF"/>
    <w:rsid w:val="00C07E8C"/>
    <w:rsid w:val="00C12903"/>
    <w:rsid w:val="00C16F4D"/>
    <w:rsid w:val="00C24A48"/>
    <w:rsid w:val="00C40153"/>
    <w:rsid w:val="00C55A32"/>
    <w:rsid w:val="00C57DFC"/>
    <w:rsid w:val="00C6077C"/>
    <w:rsid w:val="00C76DF3"/>
    <w:rsid w:val="00CB3CE5"/>
    <w:rsid w:val="00CD5700"/>
    <w:rsid w:val="00CD5DD0"/>
    <w:rsid w:val="00CD60A9"/>
    <w:rsid w:val="00D02A00"/>
    <w:rsid w:val="00D1336A"/>
    <w:rsid w:val="00D13643"/>
    <w:rsid w:val="00D24B86"/>
    <w:rsid w:val="00D35788"/>
    <w:rsid w:val="00D54384"/>
    <w:rsid w:val="00D62F7F"/>
    <w:rsid w:val="00D82762"/>
    <w:rsid w:val="00D84487"/>
    <w:rsid w:val="00DE79BF"/>
    <w:rsid w:val="00DF0C04"/>
    <w:rsid w:val="00E35335"/>
    <w:rsid w:val="00E36317"/>
    <w:rsid w:val="00E60E4C"/>
    <w:rsid w:val="00E62F3A"/>
    <w:rsid w:val="00E85A23"/>
    <w:rsid w:val="00EA3249"/>
    <w:rsid w:val="00F1305F"/>
    <w:rsid w:val="00F30627"/>
    <w:rsid w:val="00F60457"/>
    <w:rsid w:val="00F73BD3"/>
    <w:rsid w:val="00FA2125"/>
    <w:rsid w:val="00FA6E60"/>
    <w:rsid w:val="00FB439A"/>
    <w:rsid w:val="00FB7D89"/>
    <w:rsid w:val="00FC2358"/>
    <w:rsid w:val="00FD09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8B3D"/>
  <w15:docId w15:val="{C724C85C-2F41-4BF6-AAF1-2ACB51BF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03B45"/>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paragraph" w:styleId="3">
    <w:name w:val="heading 3"/>
    <w:basedOn w:val="a"/>
    <w:link w:val="30"/>
    <w:uiPriority w:val="9"/>
    <w:qFormat/>
    <w:rsid w:val="00782232"/>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104190"/>
    <w:rPr>
      <w:rFonts w:ascii="Times New Roman" w:eastAsia="Times New Roman" w:hAnsi="Times New Roman" w:cs="Times New Roman"/>
      <w:shd w:val="clear" w:color="auto" w:fill="FFFFFF"/>
    </w:rPr>
  </w:style>
  <w:style w:type="character" w:customStyle="1" w:styleId="a4">
    <w:name w:val="Інше_"/>
    <w:basedOn w:val="a0"/>
    <w:link w:val="a5"/>
    <w:rsid w:val="00104190"/>
    <w:rPr>
      <w:rFonts w:ascii="Times New Roman" w:eastAsia="Times New Roman" w:hAnsi="Times New Roman" w:cs="Times New Roman"/>
      <w:shd w:val="clear" w:color="auto" w:fill="FFFFFF"/>
    </w:rPr>
  </w:style>
  <w:style w:type="paragraph" w:customStyle="1" w:styleId="1">
    <w:name w:val="Основний текст1"/>
    <w:basedOn w:val="a"/>
    <w:link w:val="a3"/>
    <w:rsid w:val="00104190"/>
    <w:pPr>
      <w:shd w:val="clear" w:color="auto" w:fill="FFFFFF"/>
    </w:pPr>
    <w:rPr>
      <w:rFonts w:ascii="Times New Roman" w:eastAsia="Times New Roman" w:hAnsi="Times New Roman" w:cs="Times New Roman"/>
      <w:color w:val="auto"/>
      <w:sz w:val="22"/>
      <w:szCs w:val="22"/>
      <w:lang w:eastAsia="en-US" w:bidi="ar-SA"/>
    </w:rPr>
  </w:style>
  <w:style w:type="paragraph" w:customStyle="1" w:styleId="a5">
    <w:name w:val="Інше"/>
    <w:basedOn w:val="a"/>
    <w:link w:val="a4"/>
    <w:rsid w:val="00104190"/>
    <w:pPr>
      <w:shd w:val="clear" w:color="auto" w:fill="FFFFFF"/>
    </w:pPr>
    <w:rPr>
      <w:rFonts w:ascii="Times New Roman" w:eastAsia="Times New Roman" w:hAnsi="Times New Roman" w:cs="Times New Roman"/>
      <w:color w:val="auto"/>
      <w:sz w:val="22"/>
      <w:szCs w:val="22"/>
      <w:lang w:eastAsia="en-US" w:bidi="ar-SA"/>
    </w:rPr>
  </w:style>
  <w:style w:type="paragraph" w:styleId="a6">
    <w:name w:val="Normal (Web)"/>
    <w:basedOn w:val="a"/>
    <w:rsid w:val="00104190"/>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7">
    <w:name w:val="Balloon Text"/>
    <w:basedOn w:val="a"/>
    <w:link w:val="a8"/>
    <w:unhideWhenUsed/>
    <w:rsid w:val="00104190"/>
    <w:rPr>
      <w:rFonts w:ascii="Segoe UI" w:hAnsi="Segoe UI" w:cs="Segoe UI"/>
      <w:sz w:val="18"/>
      <w:szCs w:val="18"/>
    </w:rPr>
  </w:style>
  <w:style w:type="character" w:customStyle="1" w:styleId="a8">
    <w:name w:val="Текст выноски Знак"/>
    <w:basedOn w:val="a0"/>
    <w:link w:val="a7"/>
    <w:rsid w:val="00104190"/>
    <w:rPr>
      <w:rFonts w:ascii="Segoe UI" w:eastAsia="Microsoft Sans Serif" w:hAnsi="Segoe UI" w:cs="Segoe UI"/>
      <w:color w:val="000000"/>
      <w:sz w:val="18"/>
      <w:szCs w:val="18"/>
      <w:lang w:eastAsia="uk-UA" w:bidi="uk-UA"/>
    </w:rPr>
  </w:style>
  <w:style w:type="paragraph" w:styleId="a9">
    <w:name w:val="List Paragraph"/>
    <w:basedOn w:val="a"/>
    <w:uiPriority w:val="34"/>
    <w:qFormat/>
    <w:rsid w:val="00824C6D"/>
    <w:pPr>
      <w:ind w:left="720"/>
      <w:contextualSpacing/>
    </w:pPr>
  </w:style>
  <w:style w:type="character" w:customStyle="1" w:styleId="rvts44">
    <w:name w:val="rvts44"/>
    <w:uiPriority w:val="99"/>
    <w:rsid w:val="00824C6D"/>
  </w:style>
  <w:style w:type="paragraph" w:styleId="aa">
    <w:name w:val="header"/>
    <w:basedOn w:val="a"/>
    <w:link w:val="ab"/>
    <w:uiPriority w:val="99"/>
    <w:unhideWhenUsed/>
    <w:rsid w:val="0076449E"/>
    <w:pPr>
      <w:tabs>
        <w:tab w:val="center" w:pos="4819"/>
        <w:tab w:val="right" w:pos="9639"/>
      </w:tabs>
    </w:pPr>
  </w:style>
  <w:style w:type="character" w:customStyle="1" w:styleId="ab">
    <w:name w:val="Верхний колонтитул Знак"/>
    <w:basedOn w:val="a0"/>
    <w:link w:val="aa"/>
    <w:uiPriority w:val="99"/>
    <w:rsid w:val="0076449E"/>
    <w:rPr>
      <w:rFonts w:ascii="Microsoft Sans Serif" w:eastAsia="Microsoft Sans Serif" w:hAnsi="Microsoft Sans Serif" w:cs="Microsoft Sans Serif"/>
      <w:color w:val="000000"/>
      <w:sz w:val="24"/>
      <w:szCs w:val="24"/>
      <w:lang w:eastAsia="uk-UA" w:bidi="uk-UA"/>
    </w:rPr>
  </w:style>
  <w:style w:type="paragraph" w:styleId="ac">
    <w:name w:val="footer"/>
    <w:basedOn w:val="a"/>
    <w:link w:val="ad"/>
    <w:uiPriority w:val="99"/>
    <w:unhideWhenUsed/>
    <w:rsid w:val="0076449E"/>
    <w:pPr>
      <w:tabs>
        <w:tab w:val="center" w:pos="4819"/>
        <w:tab w:val="right" w:pos="9639"/>
      </w:tabs>
    </w:pPr>
  </w:style>
  <w:style w:type="character" w:customStyle="1" w:styleId="ad">
    <w:name w:val="Нижний колонтитул Знак"/>
    <w:basedOn w:val="a0"/>
    <w:link w:val="ac"/>
    <w:uiPriority w:val="99"/>
    <w:rsid w:val="0076449E"/>
    <w:rPr>
      <w:rFonts w:ascii="Microsoft Sans Serif" w:eastAsia="Microsoft Sans Serif" w:hAnsi="Microsoft Sans Serif" w:cs="Microsoft Sans Serif"/>
      <w:color w:val="000000"/>
      <w:sz w:val="24"/>
      <w:szCs w:val="24"/>
      <w:lang w:eastAsia="uk-UA" w:bidi="uk-UA"/>
    </w:rPr>
  </w:style>
  <w:style w:type="paragraph" w:customStyle="1" w:styleId="rvps14">
    <w:name w:val="rvps14"/>
    <w:basedOn w:val="a"/>
    <w:rsid w:val="00AA41B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0">
    <w:name w:val="Заголовок 3 Знак"/>
    <w:basedOn w:val="a0"/>
    <w:link w:val="3"/>
    <w:uiPriority w:val="9"/>
    <w:rsid w:val="00782232"/>
    <w:rPr>
      <w:rFonts w:ascii="Times New Roman" w:eastAsia="Times New Roman" w:hAnsi="Times New Roman" w:cs="Times New Roman"/>
      <w:b/>
      <w:bCs/>
      <w:sz w:val="27"/>
      <w:szCs w:val="27"/>
      <w:lang w:eastAsia="uk-UA"/>
    </w:rPr>
  </w:style>
  <w:style w:type="character" w:styleId="ae">
    <w:name w:val="Hyperlink"/>
    <w:basedOn w:val="a0"/>
    <w:uiPriority w:val="99"/>
    <w:unhideWhenUsed/>
    <w:rsid w:val="00782232"/>
    <w:rPr>
      <w:color w:val="0000FF"/>
      <w:u w:val="single"/>
    </w:rPr>
  </w:style>
  <w:style w:type="paragraph" w:customStyle="1" w:styleId="rvps2">
    <w:name w:val="rvps2"/>
    <w:basedOn w:val="a"/>
    <w:rsid w:val="00F1305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0">
    <w:name w:val="rvts0"/>
    <w:basedOn w:val="a0"/>
    <w:rsid w:val="008A24AC"/>
  </w:style>
  <w:style w:type="character" w:customStyle="1" w:styleId="212pt">
    <w:name w:val="Основной текст (2) + 12 pt"/>
    <w:rsid w:val="00D35788"/>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paragraph" w:customStyle="1" w:styleId="af">
    <w:name w:val="Нормальний текст"/>
    <w:basedOn w:val="a"/>
    <w:rsid w:val="004425E1"/>
    <w:pPr>
      <w:widowControl/>
      <w:spacing w:before="120"/>
      <w:ind w:firstLine="567"/>
    </w:pPr>
    <w:rPr>
      <w:rFonts w:ascii="Antiqua" w:eastAsia="Times New Roman" w:hAnsi="Antiqua" w:cs="Times New Roman"/>
      <w:color w:val="auto"/>
      <w:sz w:val="26"/>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57713">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1179781854">
      <w:bodyDiv w:val="1"/>
      <w:marLeft w:val="0"/>
      <w:marRight w:val="0"/>
      <w:marTop w:val="0"/>
      <w:marBottom w:val="0"/>
      <w:divBdr>
        <w:top w:val="none" w:sz="0" w:space="0" w:color="auto"/>
        <w:left w:val="none" w:sz="0" w:space="0" w:color="auto"/>
        <w:bottom w:val="none" w:sz="0" w:space="0" w:color="auto"/>
        <w:right w:val="none" w:sz="0" w:space="0" w:color="auto"/>
      </w:divBdr>
    </w:div>
    <w:div w:id="1254391039">
      <w:bodyDiv w:val="1"/>
      <w:marLeft w:val="0"/>
      <w:marRight w:val="0"/>
      <w:marTop w:val="0"/>
      <w:marBottom w:val="0"/>
      <w:divBdr>
        <w:top w:val="none" w:sz="0" w:space="0" w:color="auto"/>
        <w:left w:val="none" w:sz="0" w:space="0" w:color="auto"/>
        <w:bottom w:val="none" w:sz="0" w:space="0" w:color="auto"/>
        <w:right w:val="none" w:sz="0" w:space="0" w:color="auto"/>
      </w:divBdr>
    </w:div>
    <w:div w:id="1830437492">
      <w:bodyDiv w:val="1"/>
      <w:marLeft w:val="0"/>
      <w:marRight w:val="0"/>
      <w:marTop w:val="0"/>
      <w:marBottom w:val="0"/>
      <w:divBdr>
        <w:top w:val="none" w:sz="0" w:space="0" w:color="auto"/>
        <w:left w:val="none" w:sz="0" w:space="0" w:color="auto"/>
        <w:bottom w:val="none" w:sz="0" w:space="0" w:color="auto"/>
        <w:right w:val="none" w:sz="0" w:space="0" w:color="auto"/>
      </w:divBdr>
    </w:div>
    <w:div w:id="19990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82-1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utsk_prok@pvo.gov.ua" TargetMode="External"/><Relationship Id="rId4" Type="http://schemas.openxmlformats.org/officeDocument/2006/relationships/webSettings" Target="webSettings.xml"/><Relationship Id="rId9" Type="http://schemas.openxmlformats.org/officeDocument/2006/relationships/hyperlink" Target="https://zakon.rada.gov.ua/laws/show/1682-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1185</Words>
  <Characters>6756</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Снитко Олена Константинівна</dc:creator>
  <cp:lastModifiedBy>user</cp:lastModifiedBy>
  <cp:revision>6</cp:revision>
  <cp:lastPrinted>2025-01-02T08:49:00Z</cp:lastPrinted>
  <dcterms:created xsi:type="dcterms:W3CDTF">2025-03-06T08:20:00Z</dcterms:created>
  <dcterms:modified xsi:type="dcterms:W3CDTF">2025-03-06T09:10:00Z</dcterms:modified>
</cp:coreProperties>
</file>